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B6C" w:rsidRDefault="00F22B6C" w:rsidP="00F22B6C">
      <w:pPr>
        <w:pStyle w:val="a3"/>
        <w:spacing w:before="0" w:line="600" w:lineRule="exact"/>
        <w:jc w:val="center"/>
        <w:rPr>
          <w:rFonts w:cs="Arial"/>
          <w:b/>
          <w:color w:val="000000"/>
          <w:spacing w:val="2"/>
          <w:kern w:val="28"/>
          <w:position w:val="2"/>
          <w:sz w:val="44"/>
          <w:szCs w:val="44"/>
        </w:rPr>
      </w:pPr>
      <w:r>
        <w:rPr>
          <w:rFonts w:cs="Arial" w:hint="eastAsia"/>
          <w:b/>
          <w:color w:val="000000"/>
          <w:spacing w:val="2"/>
          <w:kern w:val="28"/>
          <w:position w:val="2"/>
          <w:sz w:val="44"/>
          <w:szCs w:val="44"/>
        </w:rPr>
        <w:t>吉林省美国白蛾疫情防控工作方案</w:t>
      </w:r>
    </w:p>
    <w:p w:rsidR="00F22B6C" w:rsidRDefault="00F22B6C" w:rsidP="00F22B6C">
      <w:pPr>
        <w:pStyle w:val="a3"/>
        <w:spacing w:before="0" w:line="600" w:lineRule="exact"/>
        <w:jc w:val="center"/>
        <w:rPr>
          <w:rFonts w:ascii="仿宋_GB2312" w:eastAsia="仿宋_GB2312" w:hAnsi="Arial" w:cs="Arial" w:hint="eastAsia"/>
          <w:b/>
          <w:color w:val="000000"/>
          <w:spacing w:val="2"/>
          <w:kern w:val="28"/>
          <w:position w:val="2"/>
          <w:sz w:val="32"/>
          <w:szCs w:val="32"/>
        </w:rPr>
      </w:pPr>
    </w:p>
    <w:p w:rsidR="00F22B6C" w:rsidRDefault="00F22B6C" w:rsidP="00F22B6C">
      <w:pPr>
        <w:widowControl/>
        <w:spacing w:line="600" w:lineRule="exact"/>
        <w:ind w:firstLine="646"/>
        <w:rPr>
          <w:rFonts w:ascii="仿宋_GB2312" w:eastAsia="仿宋_GB2312" w:hAnsi="宋体" w:hint="eastAsia"/>
          <w:bCs/>
          <w:spacing w:val="2"/>
          <w:kern w:val="28"/>
          <w:position w:val="2"/>
          <w:sz w:val="32"/>
          <w:szCs w:val="32"/>
        </w:rPr>
      </w:pPr>
      <w:r>
        <w:rPr>
          <w:rFonts w:ascii="仿宋_GB2312" w:eastAsia="仿宋_GB2312" w:hAnsi="宋体" w:hint="eastAsia"/>
          <w:spacing w:val="2"/>
          <w:kern w:val="28"/>
          <w:position w:val="2"/>
          <w:sz w:val="32"/>
          <w:szCs w:val="32"/>
        </w:rPr>
        <w:t>美国白蛾是一种为害植物的害虫，具有食性杂、繁殖能力强、防治难度大等特性，被世界很多国家列为检疫对象。目前，美国白蛾在我国辽宁、山东、河北、北京、天津、吉林、河南、江苏等省（市）均有发生，疫情分布多达370余个县（市、区），并在部分地区暴发成灾，给我国林业、农业、园林绿化等造成十分严重的危害，成为我国最为重要的外来有害生物灾害之一。</w:t>
      </w:r>
    </w:p>
    <w:p w:rsidR="00F22B6C" w:rsidRDefault="00F22B6C" w:rsidP="00F22B6C">
      <w:pPr>
        <w:widowControl/>
        <w:spacing w:line="600" w:lineRule="exact"/>
        <w:ind w:firstLine="646"/>
        <w:rPr>
          <w:rFonts w:ascii="仿宋_GB2312" w:eastAsia="仿宋_GB2312" w:hint="eastAsia"/>
          <w:color w:val="000000"/>
          <w:spacing w:val="2"/>
          <w:kern w:val="28"/>
          <w:position w:val="2"/>
          <w:sz w:val="32"/>
          <w:szCs w:val="32"/>
        </w:rPr>
      </w:pPr>
      <w:r>
        <w:rPr>
          <w:rFonts w:ascii="仿宋_GB2312" w:eastAsia="仿宋_GB2312" w:hAnsi="宋体" w:cs="Arial" w:hint="eastAsia"/>
          <w:color w:val="000000"/>
          <w:kern w:val="0"/>
          <w:sz w:val="32"/>
          <w:szCs w:val="32"/>
        </w:rPr>
        <w:t>我省于2009年首次在四平市发现美国白蛾疫情，2010年扩展到四平市和长春市所属的6个县级行政区域。2011年在四平市、长春市和通化市所属的14个县级行政区域监测到美国白蛾疫情，并在其中的6个县（市、区）局部范围内发现幼虫为害。</w:t>
      </w:r>
      <w:r>
        <w:rPr>
          <w:rFonts w:ascii="仿宋_GB2312" w:eastAsia="仿宋_GB2312" w:hint="eastAsia"/>
          <w:color w:val="000000"/>
          <w:spacing w:val="2"/>
          <w:kern w:val="28"/>
          <w:position w:val="2"/>
          <w:sz w:val="32"/>
          <w:szCs w:val="32"/>
        </w:rPr>
        <w:t>这表明美国白蛾在我省呈现出显著的扩散蔓延态势，全面进行防控势在必行。</w:t>
      </w:r>
    </w:p>
    <w:p w:rsidR="00F22B6C" w:rsidRDefault="00F22B6C" w:rsidP="00F22B6C">
      <w:pPr>
        <w:spacing w:line="60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根据《国务院办公厅关于进一步加强美国白蛾防治工作的通知》（国办发明电[2006]6号）、《吉林省人民政府办公厅关于做好美国白蛾防控工作的紧急通知》（吉政办明电[2009]124号、[2011]41号）文件精神,</w:t>
      </w:r>
      <w:r>
        <w:rPr>
          <w:rFonts w:ascii="仿宋_GB2312" w:eastAsia="仿宋_GB2312" w:hint="eastAsia"/>
          <w:color w:val="000000"/>
          <w:spacing w:val="2"/>
          <w:kern w:val="28"/>
          <w:position w:val="2"/>
          <w:sz w:val="32"/>
          <w:szCs w:val="32"/>
        </w:rPr>
        <w:t xml:space="preserve"> 为了</w:t>
      </w:r>
      <w:r>
        <w:rPr>
          <w:rFonts w:ascii="仿宋_GB2312" w:eastAsia="仿宋_GB2312" w:hAnsi="宋体" w:hint="eastAsia"/>
          <w:sz w:val="32"/>
          <w:szCs w:val="32"/>
        </w:rPr>
        <w:t>切实加强对美国白蛾疫情防控工作的组织领导，明确防控目标，落实防控责任和任务，规范疫情防控工作程序，特制定美国白蛾防控工作方案如下：</w:t>
      </w:r>
    </w:p>
    <w:p w:rsidR="00F22B6C" w:rsidRDefault="00F22B6C" w:rsidP="00F22B6C">
      <w:pPr>
        <w:spacing w:line="600" w:lineRule="exact"/>
        <w:ind w:left="602"/>
        <w:rPr>
          <w:rFonts w:ascii="仿宋_GB2312" w:eastAsia="仿宋_GB2312" w:hAnsi="宋体" w:hint="eastAsia"/>
          <w:b/>
          <w:bCs/>
          <w:sz w:val="32"/>
          <w:szCs w:val="32"/>
        </w:rPr>
      </w:pPr>
      <w:r>
        <w:rPr>
          <w:rFonts w:ascii="仿宋_GB2312" w:eastAsia="仿宋_GB2312" w:hAnsi="宋体" w:hint="eastAsia"/>
          <w:b/>
          <w:bCs/>
          <w:sz w:val="32"/>
          <w:szCs w:val="32"/>
        </w:rPr>
        <w:t>一、防控工作总体思路和目标</w:t>
      </w:r>
    </w:p>
    <w:p w:rsidR="00F22B6C" w:rsidRDefault="00F22B6C" w:rsidP="00F22B6C">
      <w:pPr>
        <w:spacing w:line="600" w:lineRule="exact"/>
        <w:ind w:left="602"/>
        <w:rPr>
          <w:rFonts w:ascii="仿宋_GB2312" w:eastAsia="仿宋_GB2312" w:hAnsi="宋体" w:hint="eastAsia"/>
          <w:bCs/>
          <w:sz w:val="32"/>
          <w:szCs w:val="32"/>
        </w:rPr>
      </w:pPr>
      <w:r>
        <w:rPr>
          <w:rFonts w:ascii="仿宋_GB2312" w:eastAsia="仿宋_GB2312" w:hAnsi="宋体" w:hint="eastAsia"/>
          <w:bCs/>
          <w:sz w:val="32"/>
          <w:szCs w:val="32"/>
        </w:rPr>
        <w:lastRenderedPageBreak/>
        <w:t>（一）总体思路</w:t>
      </w:r>
    </w:p>
    <w:p w:rsidR="00F22B6C" w:rsidRDefault="00F22B6C" w:rsidP="00F22B6C">
      <w:pPr>
        <w:widowControl/>
        <w:spacing w:line="600" w:lineRule="exact"/>
        <w:ind w:firstLineChars="200" w:firstLine="648"/>
        <w:rPr>
          <w:rFonts w:ascii="仿宋_GB2312" w:eastAsia="仿宋_GB2312" w:hAnsi="宋体" w:hint="eastAsia"/>
          <w:sz w:val="32"/>
          <w:szCs w:val="32"/>
        </w:rPr>
      </w:pPr>
      <w:r>
        <w:rPr>
          <w:rFonts w:ascii="仿宋_GB2312" w:eastAsia="仿宋_GB2312" w:hAnsi="宋体" w:cs="Arial" w:hint="eastAsia"/>
          <w:color w:val="000000"/>
          <w:spacing w:val="2"/>
          <w:kern w:val="28"/>
          <w:position w:val="2"/>
          <w:sz w:val="32"/>
          <w:szCs w:val="32"/>
        </w:rPr>
        <w:t>牢固坚持“政府主导、属地管理、行业尽责、分区施策、联防联治”原则，严格遵循“预防为主、科学防治、依法监管、强化责任”方针，</w:t>
      </w:r>
      <w:r>
        <w:rPr>
          <w:rFonts w:ascii="仿宋_GB2312" w:eastAsia="仿宋_GB2312" w:hAnsi="宋体" w:hint="eastAsia"/>
          <w:spacing w:val="2"/>
          <w:kern w:val="28"/>
          <w:position w:val="2"/>
          <w:sz w:val="32"/>
          <w:szCs w:val="32"/>
        </w:rPr>
        <w:t>以有效保护绿化植被、农业生产和生态环境为目标，以提高防灾减灾能力为中心，以健全和完善基础设施为重点，以科技创新和机制创新为动力，</w:t>
      </w:r>
      <w:r>
        <w:rPr>
          <w:rFonts w:ascii="仿宋_GB2312" w:eastAsia="仿宋_GB2312" w:hAnsi="宋体" w:cs="宋体" w:hint="eastAsia"/>
          <w:color w:val="000000"/>
          <w:spacing w:val="2"/>
          <w:kern w:val="28"/>
          <w:position w:val="2"/>
          <w:sz w:val="32"/>
          <w:szCs w:val="32"/>
        </w:rPr>
        <w:t>切实</w:t>
      </w:r>
      <w:r>
        <w:rPr>
          <w:rFonts w:ascii="仿宋_GB2312" w:eastAsia="仿宋_GB2312" w:hAnsi="宋体" w:cs="Arial" w:hint="eastAsia"/>
          <w:color w:val="000000"/>
          <w:spacing w:val="2"/>
          <w:kern w:val="28"/>
          <w:position w:val="2"/>
          <w:sz w:val="32"/>
          <w:szCs w:val="32"/>
        </w:rPr>
        <w:t>加大人、财、物投入力度，建立健全严密的疫情防控体系和长效机制，坚持</w:t>
      </w:r>
      <w:r>
        <w:rPr>
          <w:rFonts w:ascii="仿宋_GB2312" w:eastAsia="仿宋_GB2312" w:hAnsi="宋体" w:cs="宋体" w:hint="eastAsia"/>
          <w:color w:val="000000"/>
          <w:spacing w:val="2"/>
          <w:kern w:val="28"/>
          <w:position w:val="2"/>
          <w:sz w:val="32"/>
          <w:szCs w:val="32"/>
        </w:rPr>
        <w:t>预防和除治并重</w:t>
      </w:r>
      <w:r>
        <w:rPr>
          <w:rFonts w:ascii="仿宋_GB2312" w:eastAsia="仿宋_GB2312" w:hAnsi="宋体" w:cs="Arial" w:hint="eastAsia"/>
          <w:color w:val="000000"/>
          <w:spacing w:val="2"/>
          <w:kern w:val="28"/>
          <w:position w:val="2"/>
          <w:sz w:val="32"/>
          <w:szCs w:val="32"/>
        </w:rPr>
        <w:t>的防控策略，</w:t>
      </w:r>
      <w:r>
        <w:rPr>
          <w:rFonts w:ascii="仿宋_GB2312" w:eastAsia="仿宋_GB2312" w:hint="eastAsia"/>
          <w:kern w:val="28"/>
          <w:sz w:val="32"/>
          <w:szCs w:val="32"/>
        </w:rPr>
        <w:t>相关部门各司其职，</w:t>
      </w:r>
      <w:r>
        <w:rPr>
          <w:rFonts w:ascii="仿宋_GB2312" w:eastAsia="仿宋_GB2312" w:hAnsi="宋体" w:cs="Arial" w:hint="eastAsia"/>
          <w:color w:val="000000"/>
          <w:spacing w:val="2"/>
          <w:kern w:val="28"/>
          <w:position w:val="2"/>
          <w:sz w:val="32"/>
          <w:szCs w:val="32"/>
        </w:rPr>
        <w:t>突出重点，快速反应，全面</w:t>
      </w:r>
      <w:r>
        <w:rPr>
          <w:rFonts w:ascii="仿宋_GB2312" w:eastAsia="仿宋_GB2312" w:hAnsi="宋体" w:cs="宋体" w:hint="eastAsia"/>
          <w:color w:val="000000"/>
          <w:spacing w:val="2"/>
          <w:kern w:val="28"/>
          <w:position w:val="2"/>
          <w:sz w:val="32"/>
          <w:szCs w:val="32"/>
        </w:rPr>
        <w:t>加强调查监测、检疫监管和封锁除治，</w:t>
      </w:r>
      <w:r>
        <w:rPr>
          <w:rFonts w:ascii="仿宋_GB2312" w:eastAsia="仿宋_GB2312" w:hint="eastAsia"/>
          <w:kern w:val="28"/>
          <w:sz w:val="32"/>
          <w:szCs w:val="32"/>
        </w:rPr>
        <w:t>有效实施联防联治，</w:t>
      </w:r>
      <w:r>
        <w:rPr>
          <w:rFonts w:ascii="仿宋_GB2312" w:eastAsia="仿宋_GB2312" w:hAnsi="宋体" w:hint="eastAsia"/>
          <w:sz w:val="32"/>
          <w:szCs w:val="32"/>
        </w:rPr>
        <w:t>确保全省生态安全。</w:t>
      </w:r>
    </w:p>
    <w:p w:rsidR="00F22B6C" w:rsidRDefault="00F22B6C" w:rsidP="00F22B6C">
      <w:pPr>
        <w:widowControl/>
        <w:spacing w:line="600" w:lineRule="exact"/>
        <w:ind w:firstLineChars="200" w:firstLine="640"/>
        <w:rPr>
          <w:rFonts w:ascii="仿宋_GB2312" w:eastAsia="仿宋_GB2312" w:hint="eastAsia"/>
          <w:kern w:val="28"/>
          <w:sz w:val="32"/>
          <w:szCs w:val="32"/>
        </w:rPr>
      </w:pPr>
      <w:r>
        <w:rPr>
          <w:rFonts w:ascii="仿宋_GB2312" w:eastAsia="仿宋_GB2312" w:hAnsi="宋体" w:hint="eastAsia"/>
          <w:sz w:val="32"/>
          <w:szCs w:val="32"/>
        </w:rPr>
        <w:t>（二）工作目标</w:t>
      </w:r>
    </w:p>
    <w:p w:rsidR="00F22B6C" w:rsidRDefault="00F22B6C" w:rsidP="00F22B6C">
      <w:pPr>
        <w:widowControl/>
        <w:spacing w:line="600" w:lineRule="exact"/>
        <w:ind w:firstLineChars="200" w:firstLine="640"/>
        <w:rPr>
          <w:rFonts w:ascii="仿宋_GB2312" w:eastAsia="仿宋_GB2312" w:hAnsi="宋体" w:cs="宋体" w:hint="eastAsia"/>
          <w:color w:val="000000"/>
          <w:spacing w:val="2"/>
          <w:kern w:val="28"/>
          <w:position w:val="2"/>
          <w:sz w:val="32"/>
          <w:szCs w:val="32"/>
        </w:rPr>
      </w:pPr>
      <w:r>
        <w:rPr>
          <w:rFonts w:ascii="仿宋_GB2312" w:eastAsia="仿宋_GB2312" w:hint="eastAsia"/>
          <w:kern w:val="28"/>
          <w:sz w:val="32"/>
          <w:szCs w:val="32"/>
        </w:rPr>
        <w:t>根据国家和省政府有关要求，制定美国白蛾疫情防控工作具体目标如下：对新</w:t>
      </w:r>
      <w:r>
        <w:rPr>
          <w:rFonts w:ascii="仿宋_GB2312" w:eastAsia="仿宋_GB2312" w:hAnsi="宋体" w:cs="宋体" w:hint="eastAsia"/>
          <w:color w:val="000000"/>
          <w:spacing w:val="2"/>
          <w:kern w:val="28"/>
          <w:position w:val="2"/>
          <w:sz w:val="32"/>
          <w:szCs w:val="32"/>
        </w:rPr>
        <w:t>发现尚未扩散的美国白蛾疫情，必须做到迅速封锁扑灭；对已经定殖扩散的美国白蛾疫情，要强化治理措施，年度压缩疫情分布面积50%以上，受害树木叶片保存率达到90%以上，并限期拔除</w:t>
      </w:r>
      <w:proofErr w:type="gramStart"/>
      <w:r>
        <w:rPr>
          <w:rFonts w:ascii="仿宋_GB2312" w:eastAsia="仿宋_GB2312" w:hAnsi="宋体" w:cs="宋体" w:hint="eastAsia"/>
          <w:color w:val="000000"/>
          <w:spacing w:val="2"/>
          <w:kern w:val="28"/>
          <w:position w:val="2"/>
          <w:sz w:val="32"/>
          <w:szCs w:val="32"/>
        </w:rPr>
        <w:t>疫</w:t>
      </w:r>
      <w:proofErr w:type="gramEnd"/>
      <w:r>
        <w:rPr>
          <w:rFonts w:ascii="仿宋_GB2312" w:eastAsia="仿宋_GB2312" w:hAnsi="宋体" w:cs="宋体" w:hint="eastAsia"/>
          <w:color w:val="000000"/>
          <w:spacing w:val="2"/>
          <w:kern w:val="28"/>
          <w:position w:val="2"/>
          <w:sz w:val="32"/>
          <w:szCs w:val="32"/>
        </w:rPr>
        <w:t xml:space="preserve">点；对尚未发现美国白蛾疫情传入的区域，按责任区进行监测，确保在第一时间发现并及时封锁扑灭，坚决遏制美国白蛾疫情在我省扩散蔓延和暴发成灾。 </w:t>
      </w:r>
    </w:p>
    <w:p w:rsidR="00F22B6C" w:rsidRDefault="00F22B6C" w:rsidP="00F22B6C">
      <w:pPr>
        <w:spacing w:line="600" w:lineRule="exact"/>
        <w:ind w:left="602"/>
        <w:rPr>
          <w:rFonts w:ascii="仿宋_GB2312" w:eastAsia="仿宋_GB2312" w:hAnsi="宋体" w:hint="eastAsia"/>
          <w:b/>
          <w:bCs/>
          <w:sz w:val="32"/>
          <w:szCs w:val="32"/>
        </w:rPr>
      </w:pPr>
      <w:r>
        <w:rPr>
          <w:rFonts w:ascii="仿宋_GB2312" w:eastAsia="仿宋_GB2312" w:hAnsi="宋体" w:hint="eastAsia"/>
          <w:b/>
          <w:color w:val="000000"/>
          <w:spacing w:val="2"/>
          <w:kern w:val="28"/>
          <w:position w:val="2"/>
          <w:sz w:val="32"/>
          <w:szCs w:val="32"/>
        </w:rPr>
        <w:t>二、防控工作的组织与领导</w:t>
      </w:r>
    </w:p>
    <w:p w:rsidR="00F22B6C" w:rsidRDefault="00F22B6C" w:rsidP="00F22B6C">
      <w:pPr>
        <w:pStyle w:val="a4"/>
        <w:spacing w:line="600" w:lineRule="exact"/>
        <w:ind w:firstLineChars="200" w:firstLine="640"/>
        <w:rPr>
          <w:rFonts w:ascii="仿宋_GB2312" w:eastAsia="仿宋_GB2312" w:hint="eastAsia"/>
          <w:szCs w:val="32"/>
        </w:rPr>
      </w:pPr>
      <w:r>
        <w:rPr>
          <w:rFonts w:ascii="仿宋_GB2312" w:eastAsia="仿宋_GB2312" w:hAnsi="宋体" w:hint="eastAsia"/>
          <w:szCs w:val="32"/>
        </w:rPr>
        <w:t>成立由省政府分管领导挂帅，林业、农业、住建、交通、水利、铁路、部队等部门参加的“吉林省林业有害生物灾害应急处置指挥部”，指挥协调全省美国白蛾疫情防控工作。要求</w:t>
      </w:r>
      <w:r>
        <w:rPr>
          <w:rFonts w:ascii="仿宋_GB2312" w:eastAsia="仿宋_GB2312" w:hAnsi="宋体" w:hint="eastAsia"/>
          <w:szCs w:val="32"/>
        </w:rPr>
        <w:lastRenderedPageBreak/>
        <w:t>上述</w:t>
      </w:r>
      <w:r>
        <w:rPr>
          <w:rFonts w:ascii="仿宋_GB2312" w:eastAsia="仿宋_GB2312" w:hint="eastAsia"/>
          <w:szCs w:val="32"/>
        </w:rPr>
        <w:t>各相关部门要成立美国白蛾防控指挥机构，指导本部门疫情防控工作，在当地政府统一组织和领导下，实行一把手负责制，制定疫情防控实施方案，落实本行业、本系统防控工作目标、责任和任务，将疫情防控责任落实到人头、任务落实到所管辖的山头地块，严格按照相关规定和要求，全面开展美国白蛾疫情防控工作，并进行跟踪监督和检查指导。</w:t>
      </w:r>
    </w:p>
    <w:p w:rsidR="00F22B6C" w:rsidRDefault="00F22B6C" w:rsidP="00F22B6C">
      <w:pPr>
        <w:pStyle w:val="a4"/>
        <w:spacing w:line="600" w:lineRule="exact"/>
        <w:ind w:firstLineChars="200" w:firstLine="648"/>
        <w:rPr>
          <w:rFonts w:ascii="仿宋_GB2312" w:eastAsia="仿宋_GB2312" w:hint="eastAsia"/>
          <w:b/>
          <w:spacing w:val="2"/>
          <w:kern w:val="28"/>
          <w:position w:val="2"/>
          <w:szCs w:val="32"/>
        </w:rPr>
      </w:pPr>
      <w:r>
        <w:rPr>
          <w:rFonts w:ascii="仿宋_GB2312" w:eastAsia="仿宋_GB2312" w:hint="eastAsia"/>
          <w:spacing w:val="2"/>
          <w:kern w:val="28"/>
          <w:position w:val="2"/>
          <w:szCs w:val="32"/>
        </w:rPr>
        <w:t>三</w:t>
      </w:r>
      <w:r>
        <w:rPr>
          <w:rFonts w:ascii="仿宋_GB2312" w:eastAsia="仿宋_GB2312" w:hint="eastAsia"/>
          <w:b/>
          <w:spacing w:val="2"/>
          <w:kern w:val="28"/>
          <w:position w:val="2"/>
          <w:szCs w:val="32"/>
        </w:rPr>
        <w:t>、美国白蛾防控体系建设</w:t>
      </w:r>
    </w:p>
    <w:p w:rsidR="00F22B6C" w:rsidRDefault="00F22B6C" w:rsidP="00F22B6C">
      <w:pPr>
        <w:pStyle w:val="GB2312"/>
        <w:spacing w:line="600" w:lineRule="exact"/>
        <w:ind w:firstLine="648"/>
        <w:rPr>
          <w:rFonts w:hAnsi="宋体" w:hint="eastAsia"/>
          <w:spacing w:val="2"/>
          <w:kern w:val="28"/>
          <w:position w:val="2"/>
          <w:sz w:val="32"/>
          <w:szCs w:val="32"/>
        </w:rPr>
      </w:pPr>
      <w:r>
        <w:rPr>
          <w:rFonts w:hAnsi="宋体" w:hint="eastAsia"/>
          <w:spacing w:val="2"/>
          <w:kern w:val="28"/>
          <w:position w:val="2"/>
          <w:sz w:val="32"/>
          <w:szCs w:val="32"/>
        </w:rPr>
        <w:t>布局合理、技术先进、管理高效的体系建设，是做好美国白蛾疫情防控工作的可靠保证；适时监测、及时预警和有效封锁，是科学除治美国白蛾疫情的关键环节。</w:t>
      </w:r>
    </w:p>
    <w:p w:rsidR="00F22B6C" w:rsidRDefault="00F22B6C" w:rsidP="00F22B6C">
      <w:pPr>
        <w:pStyle w:val="GB2312"/>
        <w:spacing w:line="600" w:lineRule="exact"/>
        <w:ind w:firstLine="648"/>
        <w:rPr>
          <w:rFonts w:hAnsi="宋体" w:hint="eastAsia"/>
          <w:spacing w:val="2"/>
          <w:kern w:val="28"/>
          <w:position w:val="2"/>
          <w:sz w:val="32"/>
          <w:szCs w:val="32"/>
        </w:rPr>
      </w:pPr>
      <w:r>
        <w:rPr>
          <w:rFonts w:hAnsi="宋体" w:hint="eastAsia"/>
          <w:spacing w:val="2"/>
          <w:kern w:val="28"/>
          <w:position w:val="2"/>
          <w:sz w:val="32"/>
          <w:szCs w:val="32"/>
        </w:rPr>
        <w:t>（一）组建疫情防控专业队伍</w:t>
      </w:r>
    </w:p>
    <w:p w:rsidR="00F22B6C" w:rsidRDefault="00F22B6C" w:rsidP="00F22B6C">
      <w:pPr>
        <w:spacing w:line="600" w:lineRule="exact"/>
        <w:ind w:firstLineChars="200" w:firstLine="640"/>
        <w:rPr>
          <w:rFonts w:ascii="仿宋_GB2312" w:eastAsia="仿宋_GB2312" w:hint="eastAsia"/>
          <w:kern w:val="28"/>
          <w:sz w:val="32"/>
          <w:szCs w:val="32"/>
        </w:rPr>
      </w:pPr>
      <w:r>
        <w:rPr>
          <w:rFonts w:ascii="仿宋_GB2312" w:eastAsia="仿宋_GB2312" w:hint="eastAsia"/>
          <w:kern w:val="28"/>
          <w:sz w:val="32"/>
          <w:szCs w:val="32"/>
        </w:rPr>
        <w:t>各级林业、农业植物检疫机构要充分发挥技术指导、业务管理和行政执法职能，充分发挥专业测报点在调查监测工作中的骨干作用，将各乡镇（街道）作为美国白蛾疫情调查监测和防控工作基本单元，充分落实各村屯及相关单位的防控责任和任务，选择责任心强、具备一定专业素质的人员，组成调查监测专业队伍，做好技术技能培训，划定调查监测责任区，落实调查监测责任人，严格按照规定的调查监测时间和方法，对应</w:t>
      </w:r>
      <w:proofErr w:type="gramStart"/>
      <w:r>
        <w:rPr>
          <w:rFonts w:ascii="仿宋_GB2312" w:eastAsia="仿宋_GB2312" w:hint="eastAsia"/>
          <w:kern w:val="28"/>
          <w:sz w:val="32"/>
          <w:szCs w:val="32"/>
        </w:rPr>
        <w:t>施调查</w:t>
      </w:r>
      <w:proofErr w:type="gramEnd"/>
      <w:r>
        <w:rPr>
          <w:rFonts w:ascii="仿宋_GB2312" w:eastAsia="仿宋_GB2312" w:hint="eastAsia"/>
          <w:kern w:val="28"/>
          <w:sz w:val="32"/>
          <w:szCs w:val="32"/>
        </w:rPr>
        <w:t>的植被和场所适时进行监测调查，确保及时发现疫情和迅速有效封锁扑灭，严防扩散蔓延和暴发成灾。</w:t>
      </w:r>
    </w:p>
    <w:p w:rsidR="00F22B6C" w:rsidRDefault="00F22B6C" w:rsidP="00F22B6C">
      <w:pPr>
        <w:pStyle w:val="GB2312"/>
        <w:spacing w:line="600" w:lineRule="exact"/>
        <w:ind w:firstLine="648"/>
        <w:rPr>
          <w:rFonts w:hAnsi="宋体" w:hint="eastAsia"/>
          <w:spacing w:val="2"/>
          <w:kern w:val="28"/>
          <w:position w:val="2"/>
          <w:sz w:val="32"/>
          <w:szCs w:val="32"/>
        </w:rPr>
      </w:pPr>
      <w:r>
        <w:rPr>
          <w:rFonts w:hAnsi="宋体" w:hint="eastAsia"/>
          <w:spacing w:val="2"/>
          <w:kern w:val="28"/>
          <w:position w:val="2"/>
          <w:sz w:val="32"/>
          <w:szCs w:val="32"/>
        </w:rPr>
        <w:t>（二）疫情调查监测装备建设</w:t>
      </w:r>
    </w:p>
    <w:p w:rsidR="00F22B6C" w:rsidRDefault="00F22B6C" w:rsidP="00F22B6C">
      <w:pPr>
        <w:spacing w:line="600" w:lineRule="exact"/>
        <w:ind w:firstLineChars="200" w:firstLine="648"/>
        <w:rPr>
          <w:rFonts w:ascii="仿宋_GB2312" w:eastAsia="仿宋_GB2312" w:hAnsi="宋体" w:hint="eastAsia"/>
          <w:spacing w:val="2"/>
          <w:kern w:val="28"/>
          <w:position w:val="2"/>
          <w:sz w:val="32"/>
          <w:szCs w:val="32"/>
        </w:rPr>
      </w:pPr>
      <w:r>
        <w:rPr>
          <w:rFonts w:ascii="仿宋_GB2312" w:eastAsia="仿宋_GB2312" w:hAnsi="宋体" w:hint="eastAsia"/>
          <w:spacing w:val="2"/>
          <w:kern w:val="28"/>
          <w:position w:val="2"/>
          <w:sz w:val="32"/>
          <w:szCs w:val="32"/>
        </w:rPr>
        <w:t>农业、林业主管部门要为所属植物检疫机构配备检疫专</w:t>
      </w:r>
      <w:r>
        <w:rPr>
          <w:rFonts w:ascii="仿宋_GB2312" w:eastAsia="仿宋_GB2312" w:hAnsi="宋体" w:hint="eastAsia"/>
          <w:spacing w:val="2"/>
          <w:kern w:val="28"/>
          <w:position w:val="2"/>
          <w:sz w:val="32"/>
          <w:szCs w:val="32"/>
        </w:rPr>
        <w:lastRenderedPageBreak/>
        <w:t>用车辆、数据传输设备、显微镜（带摄影）、解剖镜（带摄影）、照相机、投影仪、GPS、生物培养箱、冰箱等仪器设备；各相关主管部门要为每位防控专业队员配备PDA野外调查记录仪、野外调查工具包、简易照相机、两轮摩托车、网络传输基本型台式电脑。</w:t>
      </w:r>
    </w:p>
    <w:p w:rsidR="00F22B6C" w:rsidRDefault="00F22B6C" w:rsidP="00F22B6C">
      <w:pPr>
        <w:spacing w:line="600" w:lineRule="exact"/>
        <w:ind w:firstLineChars="200" w:firstLine="648"/>
        <w:rPr>
          <w:rFonts w:ascii="仿宋_GB2312" w:eastAsia="仿宋_GB2312" w:hAnsi="宋体" w:hint="eastAsia"/>
          <w:spacing w:val="2"/>
          <w:kern w:val="28"/>
          <w:position w:val="2"/>
          <w:sz w:val="32"/>
          <w:szCs w:val="32"/>
        </w:rPr>
      </w:pPr>
      <w:r>
        <w:rPr>
          <w:rFonts w:ascii="仿宋_GB2312" w:eastAsia="仿宋_GB2312" w:hAnsi="宋体" w:hint="eastAsia"/>
          <w:spacing w:val="2"/>
          <w:kern w:val="28"/>
          <w:position w:val="2"/>
          <w:sz w:val="32"/>
          <w:szCs w:val="32"/>
        </w:rPr>
        <w:t>（三）疫情封锁除治药剂药械储备</w:t>
      </w:r>
    </w:p>
    <w:p w:rsidR="00F22B6C" w:rsidRDefault="00F22B6C" w:rsidP="00F22B6C">
      <w:pPr>
        <w:spacing w:line="600" w:lineRule="exact"/>
        <w:ind w:firstLineChars="200" w:firstLine="640"/>
        <w:rPr>
          <w:rFonts w:ascii="仿宋_GB2312" w:eastAsia="仿宋_GB2312" w:hAnsi="宋体" w:hint="eastAsia"/>
          <w:spacing w:val="2"/>
          <w:kern w:val="28"/>
          <w:position w:val="2"/>
          <w:sz w:val="32"/>
          <w:szCs w:val="32"/>
        </w:rPr>
      </w:pPr>
      <w:r>
        <w:rPr>
          <w:rFonts w:ascii="仿宋_GB2312" w:eastAsia="仿宋_GB2312" w:hint="eastAsia"/>
          <w:kern w:val="28"/>
          <w:sz w:val="32"/>
          <w:szCs w:val="32"/>
        </w:rPr>
        <w:t>各相关主管部门要协调配备车载高射程喷雾器、背负式机动喷雾喷粉机、黑光杀虫灯、树干打孔注药机、塑料帐幕熏蒸除害处理等主要防控设备，储备必要的除害处理药剂，加大除害处理设施和能力建设，随时准备用于对美国白蛾疫情的封锁除治。</w:t>
      </w:r>
    </w:p>
    <w:p w:rsidR="00F22B6C" w:rsidRDefault="00F22B6C" w:rsidP="00F22B6C">
      <w:pPr>
        <w:pStyle w:val="a3"/>
        <w:spacing w:before="0" w:line="600" w:lineRule="exact"/>
        <w:ind w:firstLineChars="200" w:firstLine="648"/>
        <w:jc w:val="both"/>
        <w:rPr>
          <w:rFonts w:ascii="仿宋_GB2312" w:eastAsia="仿宋_GB2312" w:hint="eastAsia"/>
          <w:b/>
          <w:color w:val="000000"/>
          <w:spacing w:val="2"/>
          <w:kern w:val="28"/>
          <w:position w:val="2"/>
          <w:sz w:val="32"/>
          <w:szCs w:val="32"/>
        </w:rPr>
      </w:pPr>
      <w:r>
        <w:rPr>
          <w:rFonts w:ascii="仿宋_GB2312" w:eastAsia="仿宋_GB2312" w:hint="eastAsia"/>
          <w:b/>
          <w:color w:val="000000"/>
          <w:spacing w:val="2"/>
          <w:kern w:val="28"/>
          <w:position w:val="2"/>
          <w:sz w:val="32"/>
          <w:szCs w:val="32"/>
        </w:rPr>
        <w:t>四、疫情防控区划及任务</w:t>
      </w:r>
    </w:p>
    <w:p w:rsidR="00F22B6C" w:rsidRDefault="00F22B6C" w:rsidP="00F22B6C">
      <w:pPr>
        <w:pStyle w:val="a4"/>
        <w:spacing w:line="600" w:lineRule="exact"/>
        <w:ind w:firstLineChars="225" w:firstLine="729"/>
        <w:rPr>
          <w:rFonts w:ascii="仿宋_GB2312" w:eastAsia="仿宋_GB2312" w:hint="eastAsia"/>
          <w:b/>
          <w:spacing w:val="2"/>
          <w:kern w:val="28"/>
          <w:position w:val="2"/>
          <w:szCs w:val="32"/>
        </w:rPr>
      </w:pPr>
      <w:r>
        <w:rPr>
          <w:rFonts w:ascii="仿宋_GB2312" w:eastAsia="仿宋_GB2312" w:hint="eastAsia"/>
          <w:color w:val="000000"/>
          <w:spacing w:val="2"/>
          <w:kern w:val="28"/>
          <w:position w:val="2"/>
          <w:szCs w:val="32"/>
        </w:rPr>
        <w:t>根据美国白蛾疫区划定、疫情分布以及与疫区是否相邻等情况，将我省美国白蛾防控工作区划如下：</w:t>
      </w:r>
    </w:p>
    <w:p w:rsidR="00F22B6C" w:rsidRDefault="00F22B6C" w:rsidP="00F22B6C">
      <w:pPr>
        <w:widowControl/>
        <w:spacing w:line="600" w:lineRule="exact"/>
        <w:ind w:firstLineChars="200" w:firstLine="648"/>
        <w:rPr>
          <w:rFonts w:ascii="仿宋_GB2312" w:eastAsia="仿宋_GB2312" w:cs="Arial" w:hint="eastAsia"/>
          <w:color w:val="000000"/>
          <w:spacing w:val="2"/>
          <w:kern w:val="28"/>
          <w:position w:val="2"/>
          <w:sz w:val="32"/>
          <w:szCs w:val="32"/>
        </w:rPr>
      </w:pPr>
      <w:r>
        <w:rPr>
          <w:rFonts w:ascii="仿宋_GB2312" w:eastAsia="仿宋_GB2312" w:cs="Arial" w:hint="eastAsia"/>
          <w:color w:val="000000"/>
          <w:spacing w:val="2"/>
          <w:kern w:val="28"/>
          <w:position w:val="2"/>
          <w:sz w:val="32"/>
          <w:szCs w:val="32"/>
        </w:rPr>
        <w:t>（一）疫区</w:t>
      </w:r>
    </w:p>
    <w:p w:rsidR="00F22B6C" w:rsidRDefault="00F22B6C" w:rsidP="00F22B6C">
      <w:pPr>
        <w:pStyle w:val="a4"/>
        <w:spacing w:line="600" w:lineRule="exact"/>
        <w:ind w:firstLineChars="225" w:firstLine="729"/>
        <w:rPr>
          <w:rFonts w:ascii="仿宋_GB2312" w:eastAsia="仿宋_GB2312" w:hint="eastAsia"/>
          <w:kern w:val="28"/>
          <w:szCs w:val="32"/>
        </w:rPr>
      </w:pPr>
      <w:r>
        <w:rPr>
          <w:rFonts w:ascii="仿宋_GB2312" w:eastAsia="仿宋_GB2312" w:cs="Arial" w:hint="eastAsia"/>
          <w:color w:val="000000"/>
          <w:spacing w:val="2"/>
          <w:kern w:val="28"/>
          <w:position w:val="2"/>
          <w:szCs w:val="32"/>
        </w:rPr>
        <w:t>该区包括我省被国家公布为美国白蛾疫区的所有县份，除进行严密的调查监测之外，对发现的疫情必须及时进行封锁扑灭。</w:t>
      </w:r>
    </w:p>
    <w:p w:rsidR="00F22B6C" w:rsidRDefault="00F22B6C" w:rsidP="00F22B6C">
      <w:pPr>
        <w:pStyle w:val="a4"/>
        <w:spacing w:line="600" w:lineRule="exact"/>
        <w:ind w:firstLineChars="225" w:firstLine="729"/>
        <w:rPr>
          <w:rFonts w:ascii="仿宋_GB2312" w:eastAsia="仿宋_GB2312" w:hAnsi="宋体" w:hint="eastAsia"/>
          <w:spacing w:val="2"/>
          <w:kern w:val="28"/>
          <w:position w:val="2"/>
          <w:szCs w:val="32"/>
        </w:rPr>
      </w:pPr>
      <w:r>
        <w:rPr>
          <w:rFonts w:ascii="仿宋_GB2312" w:eastAsia="仿宋_GB2312" w:hint="eastAsia"/>
          <w:spacing w:val="2"/>
          <w:kern w:val="28"/>
          <w:position w:val="2"/>
          <w:szCs w:val="32"/>
        </w:rPr>
        <w:t>调查监测范围包括疫区县级行政区域内所有林木、农田、草原和其他植物生长地以及上述植物产品生产、加工、销售、运输集散地。其中：对公路、铁路、河流两侧绿化带以及</w:t>
      </w:r>
      <w:r>
        <w:rPr>
          <w:rFonts w:ascii="仿宋_GB2312" w:eastAsia="仿宋_GB2312" w:hAnsi="宋体" w:hint="eastAsia"/>
          <w:spacing w:val="2"/>
          <w:kern w:val="28"/>
          <w:position w:val="2"/>
          <w:szCs w:val="32"/>
        </w:rPr>
        <w:t>乡镇、村屯绿化网点等植被要进行重点加密调查监测。</w:t>
      </w:r>
    </w:p>
    <w:p w:rsidR="00F22B6C" w:rsidRDefault="00F22B6C" w:rsidP="00F22B6C">
      <w:pPr>
        <w:widowControl/>
        <w:spacing w:line="600" w:lineRule="exact"/>
        <w:ind w:firstLineChars="200" w:firstLine="648"/>
        <w:rPr>
          <w:rFonts w:ascii="仿宋_GB2312" w:eastAsia="仿宋_GB2312" w:cs="Arial" w:hint="eastAsia"/>
          <w:color w:val="000000"/>
          <w:spacing w:val="2"/>
          <w:kern w:val="28"/>
          <w:position w:val="2"/>
          <w:sz w:val="32"/>
          <w:szCs w:val="32"/>
        </w:rPr>
      </w:pPr>
      <w:r>
        <w:rPr>
          <w:rFonts w:ascii="仿宋_GB2312" w:eastAsia="仿宋_GB2312" w:cs="Arial" w:hint="eastAsia"/>
          <w:color w:val="000000"/>
          <w:spacing w:val="2"/>
          <w:kern w:val="28"/>
          <w:position w:val="2"/>
          <w:sz w:val="32"/>
          <w:szCs w:val="32"/>
        </w:rPr>
        <w:t>（二）疫情高风险区</w:t>
      </w:r>
    </w:p>
    <w:p w:rsidR="00F22B6C" w:rsidRDefault="00F22B6C" w:rsidP="00F22B6C">
      <w:pPr>
        <w:pStyle w:val="a4"/>
        <w:spacing w:line="600" w:lineRule="exact"/>
        <w:ind w:firstLineChars="225" w:firstLine="720"/>
        <w:rPr>
          <w:rFonts w:ascii="仿宋_GB2312" w:eastAsia="仿宋_GB2312" w:hint="eastAsia"/>
          <w:spacing w:val="2"/>
          <w:kern w:val="28"/>
          <w:position w:val="2"/>
          <w:szCs w:val="32"/>
        </w:rPr>
      </w:pPr>
      <w:r>
        <w:rPr>
          <w:rFonts w:ascii="仿宋_GB2312" w:eastAsia="仿宋_GB2312" w:hint="eastAsia"/>
          <w:kern w:val="28"/>
          <w:szCs w:val="32"/>
        </w:rPr>
        <w:lastRenderedPageBreak/>
        <w:t>该区包括已经监测到美国白蛾成虫、或与朝鲜以及省内外美国白蛾疫区相邻的所有县份，美国白蛾传入和定殖风险较高，需要提高警惕，加大疫情调查监测力度。</w:t>
      </w:r>
    </w:p>
    <w:p w:rsidR="00F22B6C" w:rsidRDefault="00F22B6C" w:rsidP="00F22B6C">
      <w:pPr>
        <w:pStyle w:val="a4"/>
        <w:spacing w:line="600" w:lineRule="exact"/>
        <w:ind w:firstLineChars="225" w:firstLine="720"/>
        <w:rPr>
          <w:rFonts w:ascii="仿宋_GB2312" w:eastAsia="仿宋_GB2312" w:hAnsi="宋体" w:hint="eastAsia"/>
          <w:spacing w:val="2"/>
          <w:kern w:val="28"/>
          <w:position w:val="2"/>
          <w:szCs w:val="32"/>
        </w:rPr>
      </w:pPr>
      <w:r>
        <w:rPr>
          <w:rFonts w:ascii="仿宋_GB2312" w:eastAsia="仿宋_GB2312" w:hint="eastAsia"/>
          <w:kern w:val="28"/>
          <w:szCs w:val="32"/>
        </w:rPr>
        <w:t>调查监测范围包括县级行政区域内距疫区边界</w:t>
      </w:r>
      <w:smartTag w:uri="urn:schemas-microsoft-com:office:smarttags" w:element="chmetcnv">
        <w:smartTagPr>
          <w:attr w:name="TCSC" w:val="0"/>
          <w:attr w:name="NumberType" w:val="1"/>
          <w:attr w:name="Negative" w:val="False"/>
          <w:attr w:name="HasSpace" w:val="False"/>
          <w:attr w:name="SourceValue" w:val="20"/>
          <w:attr w:name="UnitName" w:val="km"/>
        </w:smartTagPr>
        <w:r>
          <w:rPr>
            <w:rFonts w:ascii="仿宋_GB2312" w:eastAsia="仿宋_GB2312" w:hint="eastAsia"/>
            <w:kern w:val="28"/>
            <w:szCs w:val="32"/>
          </w:rPr>
          <w:t>20km</w:t>
        </w:r>
      </w:smartTag>
      <w:r>
        <w:rPr>
          <w:rFonts w:ascii="仿宋_GB2312" w:eastAsia="仿宋_GB2312" w:hint="eastAsia"/>
          <w:kern w:val="28"/>
          <w:szCs w:val="32"/>
        </w:rPr>
        <w:t>和</w:t>
      </w:r>
      <w:proofErr w:type="gramStart"/>
      <w:r>
        <w:rPr>
          <w:rFonts w:ascii="仿宋_GB2312" w:eastAsia="仿宋_GB2312" w:hint="eastAsia"/>
          <w:kern w:val="28"/>
          <w:szCs w:val="32"/>
        </w:rPr>
        <w:t>疫</w:t>
      </w:r>
      <w:proofErr w:type="gramEnd"/>
      <w:r>
        <w:rPr>
          <w:rFonts w:ascii="仿宋_GB2312" w:eastAsia="仿宋_GB2312" w:hint="eastAsia"/>
          <w:kern w:val="28"/>
          <w:szCs w:val="32"/>
        </w:rPr>
        <w:t>点周围</w:t>
      </w:r>
      <w:smartTag w:uri="urn:schemas-microsoft-com:office:smarttags" w:element="chmetcnv">
        <w:smartTagPr>
          <w:attr w:name="TCSC" w:val="0"/>
          <w:attr w:name="NumberType" w:val="1"/>
          <w:attr w:name="Negative" w:val="False"/>
          <w:attr w:name="HasSpace" w:val="False"/>
          <w:attr w:name="SourceValue" w:val="10"/>
          <w:attr w:name="UnitName" w:val="km"/>
        </w:smartTagPr>
        <w:r>
          <w:rPr>
            <w:rFonts w:ascii="仿宋_GB2312" w:eastAsia="仿宋_GB2312" w:hint="eastAsia"/>
            <w:kern w:val="28"/>
            <w:szCs w:val="32"/>
          </w:rPr>
          <w:t>10km</w:t>
        </w:r>
      </w:smartTag>
      <w:r>
        <w:rPr>
          <w:rFonts w:ascii="仿宋_GB2312" w:eastAsia="仿宋_GB2312" w:hint="eastAsia"/>
          <w:kern w:val="28"/>
          <w:szCs w:val="32"/>
        </w:rPr>
        <w:t>以内所有林木、农田、草原等植被。对与</w:t>
      </w:r>
      <w:r>
        <w:rPr>
          <w:rFonts w:ascii="仿宋_GB2312" w:eastAsia="仿宋_GB2312" w:hAnsi="宋体" w:hint="eastAsia"/>
          <w:kern w:val="28"/>
          <w:szCs w:val="32"/>
        </w:rPr>
        <w:t>美国白蛾疫区相通的</w:t>
      </w:r>
      <w:r>
        <w:rPr>
          <w:rFonts w:ascii="仿宋_GB2312" w:eastAsia="仿宋_GB2312" w:hint="eastAsia"/>
          <w:kern w:val="28"/>
          <w:szCs w:val="32"/>
        </w:rPr>
        <w:t>公路、铁路、河流两侧绿化植被以及</w:t>
      </w:r>
      <w:r>
        <w:rPr>
          <w:rFonts w:ascii="仿宋_GB2312" w:eastAsia="仿宋_GB2312" w:hAnsi="宋体" w:hint="eastAsia"/>
          <w:kern w:val="28"/>
          <w:szCs w:val="32"/>
        </w:rPr>
        <w:t>乡镇、村屯绿化等植被要进行重点调查监测。</w:t>
      </w:r>
    </w:p>
    <w:p w:rsidR="00F22B6C" w:rsidRDefault="00F22B6C" w:rsidP="00F22B6C">
      <w:pPr>
        <w:pStyle w:val="a4"/>
        <w:spacing w:line="600" w:lineRule="exact"/>
        <w:ind w:firstLineChars="225" w:firstLine="729"/>
        <w:rPr>
          <w:rFonts w:ascii="仿宋_GB2312" w:eastAsia="仿宋_GB2312" w:hint="eastAsia"/>
          <w:spacing w:val="2"/>
          <w:kern w:val="28"/>
          <w:position w:val="2"/>
          <w:szCs w:val="32"/>
        </w:rPr>
      </w:pPr>
      <w:r>
        <w:rPr>
          <w:rFonts w:ascii="仿宋_GB2312" w:eastAsia="仿宋_GB2312" w:hint="eastAsia"/>
          <w:spacing w:val="2"/>
          <w:kern w:val="28"/>
          <w:position w:val="2"/>
          <w:szCs w:val="32"/>
        </w:rPr>
        <w:t>（三）疫情调查监测区</w:t>
      </w:r>
    </w:p>
    <w:p w:rsidR="00F22B6C" w:rsidRDefault="00F22B6C" w:rsidP="00F22B6C">
      <w:pPr>
        <w:pStyle w:val="a4"/>
        <w:spacing w:line="600" w:lineRule="exact"/>
        <w:ind w:firstLineChars="225" w:firstLine="729"/>
        <w:rPr>
          <w:rFonts w:ascii="仿宋_GB2312" w:eastAsia="仿宋_GB2312" w:hint="eastAsia"/>
          <w:spacing w:val="2"/>
          <w:kern w:val="28"/>
          <w:position w:val="2"/>
          <w:szCs w:val="32"/>
        </w:rPr>
      </w:pPr>
      <w:r>
        <w:rPr>
          <w:rFonts w:ascii="仿宋_GB2312" w:eastAsia="仿宋_GB2312" w:hint="eastAsia"/>
          <w:spacing w:val="2"/>
          <w:kern w:val="28"/>
          <w:position w:val="2"/>
          <w:szCs w:val="32"/>
        </w:rPr>
        <w:t>该区域包括美国白蛾疫区和疫情高风险区以外的所有县（市、区）。</w:t>
      </w:r>
    </w:p>
    <w:p w:rsidR="00F22B6C" w:rsidRDefault="00F22B6C" w:rsidP="00F22B6C">
      <w:pPr>
        <w:pStyle w:val="a4"/>
        <w:spacing w:line="600" w:lineRule="exact"/>
        <w:ind w:firstLineChars="225" w:firstLine="729"/>
        <w:rPr>
          <w:rFonts w:ascii="仿宋_GB2312" w:eastAsia="仿宋_GB2312" w:hAnsi="宋体" w:hint="eastAsia"/>
          <w:spacing w:val="2"/>
          <w:kern w:val="28"/>
          <w:position w:val="2"/>
          <w:szCs w:val="32"/>
        </w:rPr>
      </w:pPr>
      <w:r>
        <w:rPr>
          <w:rFonts w:ascii="仿宋_GB2312" w:eastAsia="仿宋_GB2312" w:hAnsi="宋体" w:hint="eastAsia"/>
          <w:spacing w:val="2"/>
          <w:kern w:val="28"/>
          <w:position w:val="2"/>
          <w:szCs w:val="32"/>
        </w:rPr>
        <w:t>调查监测范围包括下列重点场所：与美国白蛾疫区有寄主植物及其产品运输往来的车站、机场、旅游景点以及存放集散地附近的绿化植被。对公路、铁路、河流沿途绿化植被要在</w:t>
      </w:r>
      <w:proofErr w:type="gramStart"/>
      <w:r>
        <w:rPr>
          <w:rFonts w:ascii="仿宋_GB2312" w:eastAsia="仿宋_GB2312" w:hAnsi="宋体" w:hint="eastAsia"/>
          <w:spacing w:val="2"/>
          <w:kern w:val="28"/>
          <w:position w:val="2"/>
          <w:szCs w:val="32"/>
        </w:rPr>
        <w:t>幼虫网幕期</w:t>
      </w:r>
      <w:proofErr w:type="gramEnd"/>
      <w:r>
        <w:rPr>
          <w:rFonts w:ascii="仿宋_GB2312" w:eastAsia="仿宋_GB2312" w:hAnsi="宋体" w:hint="eastAsia"/>
          <w:spacing w:val="2"/>
          <w:kern w:val="28"/>
          <w:position w:val="2"/>
          <w:szCs w:val="32"/>
        </w:rPr>
        <w:t>实施疫情常规性线路踏查监测。</w:t>
      </w:r>
    </w:p>
    <w:p w:rsidR="00F22B6C" w:rsidRDefault="00F22B6C" w:rsidP="00F22B6C">
      <w:pPr>
        <w:spacing w:line="600" w:lineRule="exact"/>
        <w:ind w:firstLineChars="200" w:firstLine="648"/>
        <w:rPr>
          <w:rFonts w:ascii="仿宋_GB2312" w:eastAsia="仿宋_GB2312" w:hAnsi="宋体" w:hint="eastAsia"/>
          <w:b/>
          <w:spacing w:val="2"/>
          <w:kern w:val="28"/>
          <w:position w:val="2"/>
          <w:sz w:val="32"/>
          <w:szCs w:val="32"/>
        </w:rPr>
      </w:pPr>
      <w:r>
        <w:rPr>
          <w:rFonts w:ascii="仿宋_GB2312" w:eastAsia="仿宋_GB2312" w:hAnsi="宋体" w:hint="eastAsia"/>
          <w:b/>
          <w:spacing w:val="2"/>
          <w:kern w:val="28"/>
          <w:position w:val="2"/>
          <w:sz w:val="32"/>
          <w:szCs w:val="32"/>
        </w:rPr>
        <w:t>五、疫情的调查监测</w:t>
      </w:r>
    </w:p>
    <w:p w:rsidR="00F22B6C" w:rsidRDefault="00F22B6C" w:rsidP="00F22B6C">
      <w:pPr>
        <w:pStyle w:val="a4"/>
        <w:spacing w:line="600" w:lineRule="exact"/>
        <w:ind w:firstLineChars="225" w:firstLine="720"/>
        <w:rPr>
          <w:rFonts w:ascii="仿宋_GB2312" w:eastAsia="仿宋_GB2312" w:hint="eastAsia"/>
          <w:kern w:val="28"/>
          <w:szCs w:val="32"/>
        </w:rPr>
      </w:pPr>
      <w:r>
        <w:rPr>
          <w:rFonts w:ascii="仿宋_GB2312" w:eastAsia="仿宋_GB2312" w:hint="eastAsia"/>
          <w:kern w:val="28"/>
          <w:szCs w:val="32"/>
        </w:rPr>
        <w:t>（一）疫情调查监测</w:t>
      </w:r>
    </w:p>
    <w:p w:rsidR="00F22B6C" w:rsidRDefault="00F22B6C" w:rsidP="00F22B6C">
      <w:pPr>
        <w:pStyle w:val="a4"/>
        <w:spacing w:line="600" w:lineRule="exact"/>
        <w:ind w:firstLineChars="225" w:firstLine="720"/>
        <w:rPr>
          <w:rFonts w:ascii="仿宋_GB2312" w:eastAsia="仿宋_GB2312" w:hint="eastAsia"/>
          <w:kern w:val="28"/>
          <w:szCs w:val="32"/>
        </w:rPr>
      </w:pPr>
      <w:r>
        <w:rPr>
          <w:rFonts w:ascii="仿宋_GB2312" w:eastAsia="仿宋_GB2312" w:hint="eastAsia"/>
          <w:kern w:val="28"/>
          <w:szCs w:val="32"/>
        </w:rPr>
        <w:t>按照疫情防控区划规定的调查监测区域范围和重点调查监测部位，以乡镇（街道）为基本单元，划定调查监测责任区，落实调查监测责任人，明确调查监测任务，严格按照《吉林省美国白蛾疫情防控技术方案》规定的时间和方法，在成虫期和幼虫</w:t>
      </w:r>
      <w:proofErr w:type="gramStart"/>
      <w:r>
        <w:rPr>
          <w:rFonts w:ascii="仿宋_GB2312" w:eastAsia="仿宋_GB2312" w:hint="eastAsia"/>
          <w:kern w:val="28"/>
          <w:szCs w:val="32"/>
        </w:rPr>
        <w:t>期全面</w:t>
      </w:r>
      <w:proofErr w:type="gramEnd"/>
      <w:r>
        <w:rPr>
          <w:rFonts w:ascii="仿宋_GB2312" w:eastAsia="仿宋_GB2312" w:hint="eastAsia"/>
          <w:kern w:val="28"/>
          <w:szCs w:val="32"/>
        </w:rPr>
        <w:t>实施调查监测，并认真做好每一项调查监测记录。</w:t>
      </w:r>
    </w:p>
    <w:p w:rsidR="00F22B6C" w:rsidRDefault="00F22B6C" w:rsidP="00F22B6C">
      <w:pPr>
        <w:spacing w:line="600" w:lineRule="exact"/>
        <w:ind w:firstLineChars="225" w:firstLine="720"/>
        <w:rPr>
          <w:rFonts w:ascii="仿宋_GB2312" w:eastAsia="仿宋_GB2312" w:hint="eastAsia"/>
          <w:kern w:val="28"/>
          <w:sz w:val="32"/>
          <w:szCs w:val="32"/>
        </w:rPr>
      </w:pPr>
      <w:r>
        <w:rPr>
          <w:rFonts w:ascii="仿宋_GB2312" w:eastAsia="仿宋_GB2312" w:hint="eastAsia"/>
          <w:kern w:val="28"/>
          <w:sz w:val="32"/>
          <w:szCs w:val="32"/>
        </w:rPr>
        <w:t>（二）疫情确认及报告</w:t>
      </w:r>
    </w:p>
    <w:p w:rsidR="00F22B6C" w:rsidRDefault="00F22B6C" w:rsidP="00F22B6C">
      <w:pPr>
        <w:spacing w:line="600" w:lineRule="exact"/>
        <w:ind w:firstLineChars="225" w:firstLine="729"/>
        <w:rPr>
          <w:rFonts w:ascii="仿宋_GB2312" w:eastAsia="仿宋_GB2312" w:hAnsi="宋体" w:hint="eastAsia"/>
          <w:spacing w:val="2"/>
          <w:kern w:val="28"/>
          <w:position w:val="2"/>
          <w:sz w:val="32"/>
          <w:szCs w:val="32"/>
        </w:rPr>
      </w:pPr>
      <w:r>
        <w:rPr>
          <w:rFonts w:ascii="仿宋_GB2312" w:eastAsia="仿宋_GB2312" w:hAnsi="宋体" w:hint="eastAsia"/>
          <w:spacing w:val="2"/>
          <w:kern w:val="28"/>
          <w:position w:val="2"/>
          <w:sz w:val="32"/>
          <w:szCs w:val="32"/>
        </w:rPr>
        <w:lastRenderedPageBreak/>
        <w:t>县级相关主管部门对本部门调查监测过程中首次发现的疑似美国白蛾疫情，</w:t>
      </w:r>
      <w:r>
        <w:rPr>
          <w:rFonts w:ascii="仿宋_GB2312" w:eastAsia="仿宋_GB2312" w:hint="eastAsia"/>
          <w:kern w:val="28"/>
          <w:sz w:val="32"/>
          <w:szCs w:val="32"/>
        </w:rPr>
        <w:t>应请当地或上级农业、林业植物检疫机构进行确认。疫情一经确认，</w:t>
      </w:r>
      <w:r>
        <w:rPr>
          <w:rFonts w:ascii="仿宋_GB2312" w:eastAsia="仿宋_GB2312" w:hAnsi="宋体" w:hint="eastAsia"/>
          <w:spacing w:val="2"/>
          <w:kern w:val="28"/>
          <w:position w:val="2"/>
          <w:sz w:val="32"/>
          <w:szCs w:val="32"/>
        </w:rPr>
        <w:t>要迅速向当地防控指挥机构报告。</w:t>
      </w:r>
    </w:p>
    <w:p w:rsidR="00F22B6C" w:rsidRDefault="00F22B6C" w:rsidP="00F22B6C">
      <w:pPr>
        <w:pStyle w:val="a4"/>
        <w:spacing w:line="600" w:lineRule="exact"/>
        <w:ind w:firstLineChars="225" w:firstLine="720"/>
        <w:rPr>
          <w:rFonts w:ascii="仿宋_GB2312" w:eastAsia="仿宋_GB2312" w:hint="eastAsia"/>
          <w:kern w:val="28"/>
          <w:szCs w:val="32"/>
        </w:rPr>
      </w:pPr>
      <w:r>
        <w:rPr>
          <w:rFonts w:ascii="仿宋_GB2312" w:eastAsia="仿宋_GB2312" w:hint="eastAsia"/>
          <w:kern w:val="28"/>
          <w:szCs w:val="32"/>
        </w:rPr>
        <w:t>（三）调查监测结果汇总及上报</w:t>
      </w:r>
    </w:p>
    <w:p w:rsidR="00F22B6C" w:rsidRDefault="00F22B6C" w:rsidP="00F22B6C">
      <w:pPr>
        <w:pStyle w:val="a4"/>
        <w:spacing w:line="600" w:lineRule="exact"/>
        <w:ind w:firstLineChars="225" w:firstLine="720"/>
        <w:rPr>
          <w:rFonts w:ascii="仿宋_GB2312" w:eastAsia="仿宋_GB2312" w:hint="eastAsia"/>
          <w:b/>
          <w:spacing w:val="2"/>
          <w:kern w:val="28"/>
          <w:position w:val="2"/>
          <w:szCs w:val="32"/>
        </w:rPr>
      </w:pPr>
      <w:r>
        <w:rPr>
          <w:rFonts w:ascii="仿宋_GB2312" w:eastAsia="仿宋_GB2312" w:hint="eastAsia"/>
          <w:kern w:val="28"/>
          <w:szCs w:val="32"/>
        </w:rPr>
        <w:t>要以县级各相关部门为单位，将本部门的每年两代疫情防控结果及时汇总，填表《美国白蛾疫情防控工作情况报告表》（详见附表），并提交防控工作总结，向县级防控指挥机构报告疫情防控情况，在经县、市两级汇总，分别于</w:t>
      </w:r>
      <w:smartTag w:uri="urn:schemas-microsoft-com:office:smarttags" w:element="chsdate">
        <w:smartTagPr>
          <w:attr w:name="IsROCDate" w:val="False"/>
          <w:attr w:name="IsLunarDate" w:val="False"/>
          <w:attr w:name="Day" w:val="31"/>
          <w:attr w:name="Month" w:val="7"/>
          <w:attr w:name="Year" w:val="2012"/>
        </w:smartTagPr>
        <w:r>
          <w:rPr>
            <w:rFonts w:ascii="仿宋_GB2312" w:eastAsia="仿宋_GB2312" w:hint="eastAsia"/>
            <w:kern w:val="28"/>
            <w:szCs w:val="32"/>
          </w:rPr>
          <w:t>7月31日</w:t>
        </w:r>
      </w:smartTag>
      <w:r>
        <w:rPr>
          <w:rFonts w:ascii="仿宋_GB2312" w:eastAsia="仿宋_GB2312" w:hint="eastAsia"/>
          <w:kern w:val="28"/>
          <w:szCs w:val="32"/>
        </w:rPr>
        <w:t>和</w:t>
      </w:r>
      <w:smartTag w:uri="urn:schemas-microsoft-com:office:smarttags" w:element="chsdate">
        <w:smartTagPr>
          <w:attr w:name="IsROCDate" w:val="False"/>
          <w:attr w:name="IsLunarDate" w:val="False"/>
          <w:attr w:name="Day" w:val="30"/>
          <w:attr w:name="Month" w:val="9"/>
          <w:attr w:name="Year" w:val="2012"/>
        </w:smartTagPr>
        <w:r>
          <w:rPr>
            <w:rFonts w:ascii="仿宋_GB2312" w:eastAsia="仿宋_GB2312" w:hint="eastAsia"/>
            <w:kern w:val="28"/>
            <w:szCs w:val="32"/>
          </w:rPr>
          <w:t>9月30日</w:t>
        </w:r>
      </w:smartTag>
      <w:r>
        <w:rPr>
          <w:rFonts w:ascii="仿宋_GB2312" w:eastAsia="仿宋_GB2312" w:hint="eastAsia"/>
          <w:kern w:val="28"/>
          <w:szCs w:val="32"/>
        </w:rPr>
        <w:t>之前，上报到省林业有害生物灾害防控指挥办公室。</w:t>
      </w:r>
    </w:p>
    <w:p w:rsidR="00F22B6C" w:rsidRDefault="00F22B6C" w:rsidP="00F22B6C">
      <w:pPr>
        <w:pStyle w:val="a4"/>
        <w:spacing w:line="600" w:lineRule="exact"/>
        <w:ind w:firstLineChars="225" w:firstLine="729"/>
        <w:rPr>
          <w:rFonts w:ascii="仿宋_GB2312" w:eastAsia="仿宋_GB2312" w:hint="eastAsia"/>
          <w:b/>
          <w:spacing w:val="2"/>
          <w:kern w:val="28"/>
          <w:position w:val="2"/>
          <w:szCs w:val="32"/>
        </w:rPr>
      </w:pPr>
      <w:r>
        <w:rPr>
          <w:rFonts w:ascii="仿宋_GB2312" w:eastAsia="仿宋_GB2312" w:hint="eastAsia"/>
          <w:b/>
          <w:spacing w:val="2"/>
          <w:kern w:val="28"/>
          <w:position w:val="2"/>
          <w:szCs w:val="32"/>
        </w:rPr>
        <w:t>六、疫情的封锁除治</w:t>
      </w:r>
    </w:p>
    <w:p w:rsidR="00F22B6C" w:rsidRDefault="00F22B6C" w:rsidP="00F22B6C">
      <w:pPr>
        <w:pStyle w:val="a3"/>
        <w:spacing w:before="0" w:line="600" w:lineRule="exact"/>
        <w:ind w:firstLineChars="200" w:firstLine="640"/>
        <w:jc w:val="both"/>
        <w:rPr>
          <w:rFonts w:ascii="仿宋_GB2312" w:eastAsia="仿宋_GB2312" w:cs="Arial" w:hint="eastAsia"/>
          <w:color w:val="000000"/>
          <w:sz w:val="32"/>
          <w:szCs w:val="32"/>
        </w:rPr>
      </w:pPr>
      <w:r>
        <w:rPr>
          <w:rFonts w:ascii="仿宋_GB2312" w:eastAsia="仿宋_GB2312" w:hint="eastAsia"/>
          <w:sz w:val="32"/>
          <w:szCs w:val="32"/>
        </w:rPr>
        <w:t>（一）疫情</w:t>
      </w:r>
      <w:r>
        <w:rPr>
          <w:rFonts w:ascii="仿宋_GB2312" w:eastAsia="仿宋_GB2312" w:cs="Arial" w:hint="eastAsia"/>
          <w:color w:val="000000"/>
          <w:sz w:val="32"/>
          <w:szCs w:val="32"/>
        </w:rPr>
        <w:t>检疫防范</w:t>
      </w:r>
    </w:p>
    <w:p w:rsidR="00F22B6C" w:rsidRDefault="00F22B6C" w:rsidP="00F22B6C">
      <w:pPr>
        <w:pStyle w:val="a3"/>
        <w:spacing w:before="0" w:line="600" w:lineRule="exact"/>
        <w:ind w:firstLineChars="200" w:firstLine="640"/>
        <w:jc w:val="both"/>
        <w:rPr>
          <w:rFonts w:ascii="仿宋_GB2312" w:eastAsia="仿宋_GB2312" w:cs="Arial" w:hint="eastAsia"/>
          <w:color w:val="000000"/>
          <w:sz w:val="32"/>
          <w:szCs w:val="32"/>
        </w:rPr>
      </w:pPr>
      <w:r>
        <w:rPr>
          <w:rFonts w:ascii="仿宋_GB2312" w:eastAsia="仿宋_GB2312" w:cs="Arial" w:hint="eastAsia"/>
          <w:color w:val="000000"/>
          <w:sz w:val="32"/>
          <w:szCs w:val="32"/>
        </w:rPr>
        <w:t>各级林业、农业植物检疫机构要认真</w:t>
      </w:r>
      <w:r>
        <w:rPr>
          <w:rFonts w:ascii="仿宋_GB2312" w:eastAsia="仿宋_GB2312" w:hint="eastAsia"/>
          <w:spacing w:val="2"/>
          <w:kern w:val="28"/>
          <w:position w:val="2"/>
          <w:sz w:val="32"/>
          <w:szCs w:val="32"/>
        </w:rPr>
        <w:t>履行检疫程序和制度，强化检疫监管，不留检疫死角；</w:t>
      </w:r>
      <w:r>
        <w:rPr>
          <w:rFonts w:ascii="仿宋_GB2312" w:eastAsia="仿宋_GB2312" w:cs="Arial" w:hint="eastAsia"/>
          <w:color w:val="000000"/>
          <w:sz w:val="32"/>
          <w:szCs w:val="32"/>
        </w:rPr>
        <w:t>调入地林业植物检疫机构对从省外和美国白蛾疫区调入造林绿化苗木，要全面实行《森林植物检疫要求书》制度，并在调入后及时进行复检；严格禁止从美国白蛾疫区调入</w:t>
      </w:r>
      <w:proofErr w:type="gramStart"/>
      <w:r>
        <w:rPr>
          <w:rFonts w:ascii="仿宋_GB2312" w:eastAsia="仿宋_GB2312" w:cs="Arial" w:hint="eastAsia"/>
          <w:color w:val="000000"/>
          <w:sz w:val="32"/>
          <w:szCs w:val="32"/>
        </w:rPr>
        <w:t>带土坨的造林</w:t>
      </w:r>
      <w:proofErr w:type="gramEnd"/>
      <w:r>
        <w:rPr>
          <w:rFonts w:ascii="仿宋_GB2312" w:eastAsia="仿宋_GB2312" w:cs="Arial" w:hint="eastAsia"/>
          <w:color w:val="000000"/>
          <w:sz w:val="32"/>
          <w:szCs w:val="32"/>
        </w:rPr>
        <w:t>绿化苗木；任何单位和个人调运应施检疫植物及其产品必须取得《植物检疫证书》，省内交通运输、邮政、林业检查站等各相关部门（单位）对此必须严格验证把关、严格执法，凭证收寄、承运和放行，确保调运植物及其产品不携带疫情，严防疫情人为调运传播。</w:t>
      </w:r>
    </w:p>
    <w:p w:rsidR="00F22B6C" w:rsidRDefault="00F22B6C" w:rsidP="00F22B6C">
      <w:pPr>
        <w:pStyle w:val="a3"/>
        <w:spacing w:before="0" w:line="600" w:lineRule="exact"/>
        <w:ind w:firstLineChars="200" w:firstLine="640"/>
        <w:jc w:val="both"/>
        <w:rPr>
          <w:rFonts w:ascii="仿宋_GB2312" w:eastAsia="仿宋_GB2312" w:cs="Arial" w:hint="eastAsia"/>
          <w:color w:val="000000"/>
          <w:sz w:val="32"/>
          <w:szCs w:val="32"/>
        </w:rPr>
      </w:pPr>
      <w:r>
        <w:rPr>
          <w:rFonts w:ascii="仿宋_GB2312" w:eastAsia="仿宋_GB2312" w:cs="Arial" w:hint="eastAsia"/>
          <w:color w:val="000000"/>
          <w:sz w:val="32"/>
          <w:szCs w:val="32"/>
        </w:rPr>
        <w:lastRenderedPageBreak/>
        <w:t>（二）疫情封锁除治措施</w:t>
      </w:r>
    </w:p>
    <w:p w:rsidR="00F22B6C" w:rsidRDefault="00F22B6C" w:rsidP="00F22B6C">
      <w:pPr>
        <w:pStyle w:val="a3"/>
        <w:spacing w:before="0" w:line="600" w:lineRule="exact"/>
        <w:ind w:firstLineChars="200" w:firstLine="640"/>
        <w:jc w:val="both"/>
        <w:rPr>
          <w:rFonts w:ascii="仿宋_GB2312" w:eastAsia="仿宋_GB2312" w:cs="Arial" w:hint="eastAsia"/>
          <w:color w:val="000000"/>
          <w:sz w:val="32"/>
          <w:szCs w:val="32"/>
        </w:rPr>
      </w:pPr>
      <w:r>
        <w:rPr>
          <w:rFonts w:ascii="仿宋_GB2312" w:eastAsia="仿宋_GB2312" w:cs="Arial" w:hint="eastAsia"/>
          <w:color w:val="000000"/>
          <w:sz w:val="32"/>
          <w:szCs w:val="32"/>
        </w:rPr>
        <w:t>对新发现的美国白蛾疫情，必须及时封锁现场，严防扩散蔓延，并在森防和植保检疫机构指导下，采取有效措施对染</w:t>
      </w:r>
      <w:proofErr w:type="gramStart"/>
      <w:r>
        <w:rPr>
          <w:rFonts w:ascii="仿宋_GB2312" w:eastAsia="仿宋_GB2312" w:cs="Arial" w:hint="eastAsia"/>
          <w:color w:val="000000"/>
          <w:sz w:val="32"/>
          <w:szCs w:val="32"/>
        </w:rPr>
        <w:t>疫</w:t>
      </w:r>
      <w:proofErr w:type="gramEnd"/>
      <w:r>
        <w:rPr>
          <w:rFonts w:ascii="仿宋_GB2312" w:eastAsia="仿宋_GB2312" w:cs="Arial" w:hint="eastAsia"/>
          <w:color w:val="000000"/>
          <w:sz w:val="32"/>
          <w:szCs w:val="32"/>
        </w:rPr>
        <w:t>物实施除害处理，迅速扑灭疫情。</w:t>
      </w:r>
    </w:p>
    <w:p w:rsidR="00F22B6C" w:rsidRDefault="00F22B6C" w:rsidP="00F22B6C">
      <w:pPr>
        <w:pStyle w:val="a3"/>
        <w:spacing w:before="0" w:line="600" w:lineRule="exact"/>
        <w:ind w:firstLineChars="200" w:firstLine="640"/>
        <w:jc w:val="both"/>
        <w:rPr>
          <w:rFonts w:ascii="仿宋_GB2312" w:eastAsia="仿宋_GB2312" w:cs="Arial" w:hint="eastAsia"/>
          <w:color w:val="000000"/>
          <w:sz w:val="32"/>
          <w:szCs w:val="32"/>
        </w:rPr>
      </w:pPr>
      <w:r>
        <w:rPr>
          <w:rFonts w:ascii="仿宋_GB2312" w:eastAsia="仿宋_GB2312" w:cs="Arial" w:hint="eastAsia"/>
          <w:color w:val="000000"/>
          <w:sz w:val="32"/>
          <w:szCs w:val="32"/>
        </w:rPr>
        <w:t>（三）疫情综合治理措施</w:t>
      </w:r>
    </w:p>
    <w:p w:rsidR="00F22B6C" w:rsidRDefault="00F22B6C" w:rsidP="00F22B6C">
      <w:pPr>
        <w:pStyle w:val="a3"/>
        <w:spacing w:before="0" w:line="600" w:lineRule="exact"/>
        <w:ind w:firstLineChars="200" w:firstLine="640"/>
        <w:jc w:val="both"/>
        <w:rPr>
          <w:rFonts w:ascii="仿宋_GB2312" w:eastAsia="仿宋_GB2312" w:hint="eastAsia"/>
          <w:sz w:val="32"/>
          <w:szCs w:val="32"/>
        </w:rPr>
      </w:pPr>
      <w:r>
        <w:rPr>
          <w:rFonts w:ascii="仿宋_GB2312" w:eastAsia="仿宋_GB2312" w:hint="eastAsia"/>
          <w:sz w:val="32"/>
          <w:szCs w:val="32"/>
        </w:rPr>
        <w:t>对已经定殖扩散的美国白蛾疫情，要采取人工、物理、生物、无公害化学防治等手段，进行多措施、全覆盖综合治理，全力压缩发生面积，最大限度减轻危害程度。</w:t>
      </w:r>
    </w:p>
    <w:p w:rsidR="00F22B6C" w:rsidRDefault="00F22B6C" w:rsidP="00F22B6C">
      <w:pPr>
        <w:spacing w:line="600" w:lineRule="exact"/>
        <w:ind w:firstLineChars="200" w:firstLine="648"/>
        <w:rPr>
          <w:rFonts w:ascii="仿宋_GB2312" w:eastAsia="仿宋_GB2312" w:hAnsi="宋体" w:hint="eastAsia"/>
          <w:b/>
          <w:spacing w:val="2"/>
          <w:kern w:val="28"/>
          <w:position w:val="2"/>
          <w:sz w:val="32"/>
          <w:szCs w:val="32"/>
        </w:rPr>
      </w:pPr>
      <w:r>
        <w:rPr>
          <w:rFonts w:ascii="仿宋_GB2312" w:eastAsia="仿宋_GB2312" w:hAnsi="宋体" w:hint="eastAsia"/>
          <w:b/>
          <w:spacing w:val="2"/>
          <w:kern w:val="28"/>
          <w:position w:val="2"/>
          <w:sz w:val="32"/>
          <w:szCs w:val="32"/>
        </w:rPr>
        <w:t>七、疫情防控的保障措施</w:t>
      </w:r>
    </w:p>
    <w:p w:rsidR="00F22B6C" w:rsidRDefault="00F22B6C" w:rsidP="00F22B6C">
      <w:pPr>
        <w:spacing w:line="600" w:lineRule="exact"/>
        <w:ind w:firstLineChars="200" w:firstLine="648"/>
        <w:rPr>
          <w:rFonts w:ascii="仿宋_GB2312" w:eastAsia="仿宋_GB2312" w:hAnsi="宋体" w:hint="eastAsia"/>
          <w:spacing w:val="2"/>
          <w:kern w:val="28"/>
          <w:position w:val="2"/>
          <w:sz w:val="32"/>
          <w:szCs w:val="32"/>
        </w:rPr>
      </w:pPr>
      <w:r>
        <w:rPr>
          <w:rFonts w:ascii="仿宋_GB2312" w:eastAsia="仿宋_GB2312" w:hAnsi="宋体" w:hint="eastAsia"/>
          <w:spacing w:val="2"/>
          <w:kern w:val="28"/>
          <w:position w:val="2"/>
          <w:sz w:val="32"/>
          <w:szCs w:val="32"/>
        </w:rPr>
        <w:t>（一）制度保障</w:t>
      </w:r>
    </w:p>
    <w:p w:rsidR="00F22B6C" w:rsidRDefault="00F22B6C" w:rsidP="00F22B6C">
      <w:pPr>
        <w:spacing w:line="600" w:lineRule="exact"/>
        <w:ind w:firstLineChars="200" w:firstLine="648"/>
        <w:rPr>
          <w:rFonts w:ascii="仿宋_GB2312" w:eastAsia="仿宋_GB2312" w:hAnsi="宋体" w:hint="eastAsia"/>
          <w:spacing w:val="2"/>
          <w:kern w:val="28"/>
          <w:position w:val="2"/>
          <w:sz w:val="32"/>
          <w:szCs w:val="32"/>
        </w:rPr>
      </w:pPr>
      <w:r>
        <w:rPr>
          <w:rFonts w:ascii="仿宋_GB2312" w:eastAsia="仿宋_GB2312" w:hAnsi="宋体" w:hint="eastAsia"/>
          <w:spacing w:val="2"/>
          <w:kern w:val="28"/>
          <w:position w:val="2"/>
          <w:sz w:val="32"/>
          <w:szCs w:val="32"/>
        </w:rPr>
        <w:t>各级政府林业有害生物灾害防控指挥机构和相关部门要建立健全各项规章制度，明确岗位分工职责，严明工作纪律，全面落实防控工作目标管理责任制，严格奖惩兑现。要求工作有方案、有部署、有落实、有检查、有考核、有总结、有报告。</w:t>
      </w:r>
    </w:p>
    <w:p w:rsidR="00F22B6C" w:rsidRDefault="00F22B6C" w:rsidP="00F22B6C">
      <w:pPr>
        <w:spacing w:line="600" w:lineRule="exact"/>
        <w:ind w:firstLineChars="200" w:firstLine="648"/>
        <w:rPr>
          <w:rFonts w:ascii="仿宋_GB2312" w:eastAsia="仿宋_GB2312" w:hAnsi="宋体" w:hint="eastAsia"/>
          <w:spacing w:val="2"/>
          <w:kern w:val="28"/>
          <w:position w:val="2"/>
          <w:sz w:val="32"/>
          <w:szCs w:val="32"/>
        </w:rPr>
      </w:pPr>
      <w:r>
        <w:rPr>
          <w:rFonts w:ascii="仿宋_GB2312" w:eastAsia="仿宋_GB2312" w:hAnsi="宋体" w:hint="eastAsia"/>
          <w:spacing w:val="2"/>
          <w:kern w:val="28"/>
          <w:position w:val="2"/>
          <w:sz w:val="32"/>
          <w:szCs w:val="32"/>
        </w:rPr>
        <w:t>（二）资金保障</w:t>
      </w:r>
    </w:p>
    <w:p w:rsidR="00F22B6C" w:rsidRDefault="00F22B6C" w:rsidP="00F22B6C">
      <w:pPr>
        <w:spacing w:line="60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美国白蛾疫情防控所需经费由各级政府纳入本级财政预算，确保防控资金渠道顺畅和及时到位；国家财政及省财政对美国白蛾防控工作补助资金要专款专用；各相关主管部门要多渠道筹集防控资金，加大防控资金投入力度，以确保防控工作顺利开展。</w:t>
      </w:r>
    </w:p>
    <w:p w:rsidR="00F22B6C" w:rsidRDefault="00F22B6C" w:rsidP="00F22B6C">
      <w:pPr>
        <w:spacing w:line="60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（三）舆论保障</w:t>
      </w:r>
    </w:p>
    <w:p w:rsidR="00F22B6C" w:rsidRDefault="00F22B6C" w:rsidP="00F22B6C">
      <w:pPr>
        <w:spacing w:line="600" w:lineRule="exact"/>
        <w:ind w:firstLineChars="200" w:firstLine="648"/>
        <w:rPr>
          <w:rFonts w:ascii="仿宋_GB2312" w:eastAsia="仿宋_GB2312" w:hAnsi="宋体" w:hint="eastAsia"/>
          <w:spacing w:val="2"/>
          <w:kern w:val="28"/>
          <w:position w:val="2"/>
          <w:sz w:val="32"/>
          <w:szCs w:val="32"/>
        </w:rPr>
      </w:pPr>
      <w:r>
        <w:rPr>
          <w:rFonts w:ascii="仿宋_GB2312" w:eastAsia="仿宋_GB2312" w:hint="eastAsia"/>
          <w:spacing w:val="2"/>
          <w:kern w:val="28"/>
          <w:position w:val="2"/>
          <w:sz w:val="32"/>
          <w:szCs w:val="32"/>
        </w:rPr>
        <w:t>切实加强对美国白蛾疫情防控工作的宣传教育，利用各</w:t>
      </w:r>
      <w:r>
        <w:rPr>
          <w:rFonts w:ascii="仿宋_GB2312" w:eastAsia="仿宋_GB2312" w:hint="eastAsia"/>
          <w:spacing w:val="2"/>
          <w:kern w:val="28"/>
          <w:position w:val="2"/>
          <w:sz w:val="32"/>
          <w:szCs w:val="32"/>
        </w:rPr>
        <w:lastRenderedPageBreak/>
        <w:t>种媒体，采用多种形式，大力宣传美国白蛾疫情对经济社会发展和人民群众生活带来的危害，面向全社会开展防治检疫法规、疫情防控技术以及环境保护和生态建设为主要内容的宣传教育活动，为美国白蛾疫情防控工作奠定良好的社会氛围。</w:t>
      </w:r>
    </w:p>
    <w:p w:rsidR="00F22B6C" w:rsidRDefault="00F22B6C" w:rsidP="00F22B6C">
      <w:pPr>
        <w:pStyle w:val="a3"/>
        <w:spacing w:before="0" w:line="600" w:lineRule="exact"/>
        <w:ind w:firstLineChars="200" w:firstLine="640"/>
        <w:jc w:val="both"/>
        <w:rPr>
          <w:rFonts w:ascii="仿宋_GB2312" w:eastAsia="仿宋_GB2312" w:cs="Arial" w:hint="eastAsia"/>
          <w:color w:val="000000"/>
          <w:sz w:val="32"/>
          <w:szCs w:val="32"/>
        </w:rPr>
      </w:pPr>
    </w:p>
    <w:p w:rsidR="0083512E" w:rsidRPr="00F22B6C" w:rsidRDefault="0083512E"/>
    <w:sectPr w:rsidR="0083512E" w:rsidRPr="00F22B6C" w:rsidSect="0083512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22B6C"/>
    <w:rsid w:val="00357FA7"/>
    <w:rsid w:val="00476B6D"/>
    <w:rsid w:val="00613B43"/>
    <w:rsid w:val="007152F0"/>
    <w:rsid w:val="0083512E"/>
    <w:rsid w:val="008556FB"/>
    <w:rsid w:val="009463F9"/>
    <w:rsid w:val="00F22B6C"/>
    <w:rsid w:val="00F47814"/>
    <w:rsid w:val="00F837D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2B6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F22B6C"/>
    <w:pPr>
      <w:widowControl/>
      <w:spacing w:before="100"/>
      <w:jc w:val="left"/>
    </w:pPr>
    <w:rPr>
      <w:rFonts w:ascii="宋体" w:hAnsi="宋体" w:cs="宋体"/>
      <w:kern w:val="0"/>
      <w:sz w:val="24"/>
    </w:rPr>
  </w:style>
  <w:style w:type="paragraph" w:styleId="a4">
    <w:name w:val="Body Text Indent"/>
    <w:basedOn w:val="a"/>
    <w:link w:val="Char"/>
    <w:semiHidden/>
    <w:unhideWhenUsed/>
    <w:rsid w:val="00F22B6C"/>
    <w:pPr>
      <w:autoSpaceDE w:val="0"/>
      <w:autoSpaceDN w:val="0"/>
      <w:adjustRightInd w:val="0"/>
      <w:spacing w:line="520" w:lineRule="exact"/>
      <w:ind w:firstLineChars="168" w:firstLine="538"/>
    </w:pPr>
    <w:rPr>
      <w:rFonts w:ascii="黑体"/>
      <w:sz w:val="32"/>
    </w:rPr>
  </w:style>
  <w:style w:type="character" w:customStyle="1" w:styleId="Char">
    <w:name w:val="正文文本缩进 Char"/>
    <w:basedOn w:val="a0"/>
    <w:link w:val="a4"/>
    <w:semiHidden/>
    <w:rsid w:val="00F22B6C"/>
    <w:rPr>
      <w:rFonts w:ascii="黑体" w:eastAsia="宋体" w:hAnsi="Times New Roman" w:cs="Times New Roman"/>
      <w:sz w:val="32"/>
      <w:szCs w:val="24"/>
    </w:rPr>
  </w:style>
  <w:style w:type="paragraph" w:customStyle="1" w:styleId="GB2312">
    <w:name w:val="样式 (中文) 仿宋_GB2312 三号"/>
    <w:basedOn w:val="a"/>
    <w:autoRedefine/>
    <w:rsid w:val="00F22B6C"/>
    <w:pPr>
      <w:spacing w:line="460" w:lineRule="exact"/>
      <w:ind w:firstLineChars="200" w:firstLine="560"/>
    </w:pPr>
    <w:rPr>
      <w:rFonts w:ascii="仿宋_GB2312" w:eastAsia="仿宋_GB2312" w:cs="宋体"/>
      <w:bCs/>
      <w:color w:val="000000"/>
      <w:kern w:val="0"/>
      <w:sz w:val="28"/>
      <w:szCs w:val="28"/>
    </w:rPr>
  </w:style>
</w:styles>
</file>

<file path=word/webSettings.xml><?xml version="1.0" encoding="utf-8"?>
<w:webSettings xmlns:r="http://schemas.openxmlformats.org/officeDocument/2006/relationships" xmlns:w="http://schemas.openxmlformats.org/wordprocessingml/2006/main">
  <w:divs>
    <w:div w:id="73164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532</Words>
  <Characters>3035</Characters>
  <Application>Microsoft Office Word</Application>
  <DocSecurity>0</DocSecurity>
  <Lines>25</Lines>
  <Paragraphs>7</Paragraphs>
  <ScaleCrop>false</ScaleCrop>
  <Company>Microsoft</Company>
  <LinksUpToDate>false</LinksUpToDate>
  <CharactersWithSpaces>3560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dc:creator>
  <cp:lastModifiedBy>yan</cp:lastModifiedBy>
  <cp:revision>1</cp:revision>
  <dcterms:created xsi:type="dcterms:W3CDTF">2017-06-02T06:32:00Z</dcterms:created>
  <dcterms:modified xsi:type="dcterms:W3CDTF">2017-06-02T06:32:00Z</dcterms:modified>
</cp:coreProperties>
</file>