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jc w:val="both"/>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附件1</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rPr>
          <w:rFonts w:ascii="黑体" w:hAnsi="黑体" w:eastAsia="黑体" w:cs="黑体"/>
          <w:kern w:val="0"/>
          <w:sz w:val="44"/>
          <w:szCs w:val="44"/>
          <w:shd w:val="clear" w:color="auto" w:fill="FFFFFF"/>
        </w:rPr>
      </w:pPr>
      <w:r>
        <w:rPr>
          <w:rFonts w:hint="eastAsia" w:ascii="黑体" w:hAnsi="黑体" w:eastAsia="黑体" w:cs="黑体"/>
          <w:kern w:val="0"/>
          <w:sz w:val="44"/>
          <w:szCs w:val="44"/>
          <w:shd w:val="clear" w:color="auto" w:fill="FFFFFF"/>
        </w:rPr>
        <w:t>吉林省人民政府关于</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rPr>
          <w:rFonts w:ascii="黑体" w:hAnsi="黑体" w:eastAsia="黑体" w:cs="黑体"/>
          <w:kern w:val="0"/>
          <w:sz w:val="44"/>
          <w:szCs w:val="44"/>
          <w:shd w:val="clear" w:color="auto" w:fill="FFFFFF"/>
        </w:rPr>
      </w:pPr>
      <w:r>
        <w:rPr>
          <w:rFonts w:hint="eastAsia" w:ascii="黑体" w:hAnsi="黑体" w:eastAsia="黑体" w:cs="黑体"/>
          <w:kern w:val="0"/>
          <w:sz w:val="44"/>
          <w:szCs w:val="44"/>
          <w:shd w:val="clear" w:color="auto" w:fill="FFFFFF"/>
        </w:rPr>
        <w:t>中华秋沙鸭保护工作的指导意见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rPr>
          <w:rFonts w:ascii="黑体" w:hAnsi="黑体" w:eastAsia="黑体" w:cs="黑体"/>
          <w:sz w:val="44"/>
          <w:szCs w:val="44"/>
        </w:rPr>
      </w:pPr>
      <w:r>
        <w:rPr>
          <w:rFonts w:hint="eastAsia" w:ascii="黑体" w:hAnsi="黑体" w:eastAsia="黑体" w:cs="黑体"/>
          <w:kern w:val="0"/>
          <w:sz w:val="44"/>
          <w:szCs w:val="44"/>
          <w:shd w:val="clear" w:color="auto" w:fill="FFFFFF"/>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（2021年</w:t>
      </w:r>
      <w:r>
        <w:rPr>
          <w:rFonts w:hint="eastAsia" w:ascii="仿宋" w:hAnsi="仿宋" w:eastAsia="仿宋" w:cs="仿宋"/>
          <w:kern w:val="0"/>
          <w:sz w:val="32"/>
          <w:szCs w:val="32"/>
          <w:shd w:val="clear" w:color="auto" w:fill="FFFFFF"/>
          <w:lang w:val="en-US" w:eastAsia="zh-CN"/>
        </w:rPr>
        <w:t>9</w:t>
      </w:r>
      <w:r>
        <w:rPr>
          <w:rFonts w:hint="eastAsia" w:ascii="仿宋" w:hAnsi="仿宋" w:eastAsia="仿宋" w:cs="仿宋"/>
          <w:kern w:val="0"/>
          <w:sz w:val="32"/>
          <w:szCs w:val="32"/>
          <w:shd w:val="clear" w:color="auto" w:fill="FFFFFF"/>
        </w:rPr>
        <w:t>月</w:t>
      </w:r>
      <w:r>
        <w:rPr>
          <w:rFonts w:hint="eastAsia" w:ascii="仿宋" w:hAnsi="仿宋" w:eastAsia="仿宋" w:cs="仿宋"/>
          <w:kern w:val="0"/>
          <w:sz w:val="32"/>
          <w:szCs w:val="32"/>
          <w:shd w:val="clear" w:color="auto" w:fill="FFFFFF"/>
          <w:lang w:val="en-US" w:eastAsia="zh-CN"/>
        </w:rPr>
        <w:t>24</w:t>
      </w:r>
      <w:r>
        <w:rPr>
          <w:rFonts w:hint="eastAsia" w:ascii="仿宋" w:hAnsi="仿宋" w:eastAsia="仿宋" w:cs="仿宋"/>
          <w:kern w:val="0"/>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540" w:lineRule="exact"/>
        <w:rPr>
          <w:rFonts w:ascii="仿宋" w:hAnsi="仿宋" w:eastAsia="仿宋" w:cs="仿宋"/>
          <w:spacing w:val="-4"/>
          <w:sz w:val="32"/>
          <w:szCs w:val="32"/>
        </w:rPr>
      </w:pPr>
    </w:p>
    <w:p>
      <w:pPr>
        <w:keepNext w:val="0"/>
        <w:keepLines w:val="0"/>
        <w:pageBreakBefore w:val="0"/>
        <w:kinsoku/>
        <w:wordWrap/>
        <w:overflowPunct/>
        <w:topLinePunct w:val="0"/>
        <w:autoSpaceDE/>
        <w:autoSpaceDN/>
        <w:bidi w:val="0"/>
        <w:adjustRightInd/>
        <w:snapToGrid/>
        <w:spacing w:line="540" w:lineRule="exact"/>
        <w:rPr>
          <w:rFonts w:ascii="仿宋" w:hAnsi="仿宋" w:eastAsia="仿宋" w:cs="仿宋"/>
          <w:spacing w:val="-4"/>
          <w:sz w:val="32"/>
          <w:szCs w:val="32"/>
        </w:rPr>
      </w:pPr>
      <w:r>
        <w:rPr>
          <w:rFonts w:hint="eastAsia" w:ascii="仿宋" w:hAnsi="仿宋" w:eastAsia="仿宋" w:cs="仿宋"/>
          <w:spacing w:val="-4"/>
          <w:sz w:val="32"/>
          <w:szCs w:val="32"/>
        </w:rPr>
        <w:t>各有关市（州）、县（市、区）人民政府，省直各有关部门，东北师范大学，吉林森工集团，长</w:t>
      </w: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白山森工集团： </w:t>
      </w:r>
    </w:p>
    <w:p>
      <w:pPr>
        <w:keepNext w:val="0"/>
        <w:keepLines w:val="0"/>
        <w:pageBreakBefore w:val="0"/>
        <w:kinsoku/>
        <w:wordWrap/>
        <w:overflowPunct/>
        <w:topLinePunct w:val="0"/>
        <w:autoSpaceDE/>
        <w:autoSpaceDN/>
        <w:bidi w:val="0"/>
        <w:adjustRightInd/>
        <w:snapToGrid/>
        <w:spacing w:line="540" w:lineRule="exact"/>
        <w:ind w:firstLine="640" w:firstLineChars="200"/>
        <w:rPr>
          <w:rFonts w:ascii="仿宋" w:hAnsi="仿宋" w:eastAsia="仿宋" w:cs="仿宋"/>
          <w:spacing w:val="-4"/>
          <w:sz w:val="32"/>
          <w:szCs w:val="32"/>
        </w:rPr>
      </w:pPr>
      <w:r>
        <w:rPr>
          <w:rFonts w:hint="eastAsia" w:ascii="仿宋" w:hAnsi="仿宋" w:eastAsia="仿宋"/>
          <w:sz w:val="32"/>
          <w:szCs w:val="32"/>
        </w:rPr>
        <w:t>中华秋沙鸭属国家Ⅰ级重点保护野生动物，是第三纪冰川期</w:t>
      </w:r>
      <w:r>
        <w:rPr>
          <w:rFonts w:ascii="仿宋" w:hAnsi="仿宋" w:eastAsia="仿宋"/>
          <w:sz w:val="32"/>
          <w:szCs w:val="32"/>
        </w:rPr>
        <w:t>孑遗</w:t>
      </w:r>
      <w:r>
        <w:rPr>
          <w:rFonts w:hint="eastAsia" w:ascii="仿宋" w:hAnsi="仿宋" w:eastAsia="仿宋"/>
          <w:sz w:val="32"/>
          <w:szCs w:val="32"/>
        </w:rPr>
        <w:t>物种，距今已生存一千多万年，被誉为“水中活化石、鸟中大熊猫”，是生物多样性旗舰物种和生态环境的指示物种。</w:t>
      </w:r>
      <w:r>
        <w:rPr>
          <w:rFonts w:ascii="Times New Roman" w:hAnsi="Times New Roman" w:eastAsia="仿宋"/>
          <w:sz w:val="32"/>
          <w:szCs w:val="32"/>
          <w:lang w:val="zh-CN"/>
        </w:rPr>
        <w:t>中华秋沙鸭全球种群数量不超过2000对</w:t>
      </w:r>
      <w:r>
        <w:rPr>
          <w:rFonts w:hint="eastAsia" w:ascii="仿宋" w:hAnsi="仿宋" w:eastAsia="仿宋"/>
          <w:sz w:val="32"/>
          <w:szCs w:val="32"/>
        </w:rPr>
        <w:t>，</w:t>
      </w:r>
      <w:r>
        <w:rPr>
          <w:rFonts w:hint="eastAsia" w:ascii="Times New Roman" w:hAnsi="Times New Roman" w:eastAsia="仿宋"/>
          <w:sz w:val="32"/>
          <w:szCs w:val="32"/>
          <w:lang w:val="zh-CN"/>
        </w:rPr>
        <w:t>主要</w:t>
      </w:r>
      <w:r>
        <w:rPr>
          <w:rFonts w:ascii="Times New Roman" w:hAnsi="Times New Roman" w:eastAsia="仿宋"/>
          <w:sz w:val="32"/>
          <w:szCs w:val="32"/>
          <w:lang w:val="zh-CN"/>
        </w:rPr>
        <w:t>分布于东亚地区</w:t>
      </w:r>
      <w:r>
        <w:rPr>
          <w:rFonts w:hint="eastAsia" w:ascii="Times New Roman" w:hAnsi="Times New Roman" w:eastAsia="仿宋"/>
          <w:sz w:val="32"/>
          <w:szCs w:val="32"/>
          <w:lang w:val="zh-CN"/>
        </w:rPr>
        <w:t>。据</w:t>
      </w:r>
      <w:r>
        <w:rPr>
          <w:rFonts w:ascii="Times New Roman" w:hAnsi="Times New Roman" w:eastAsia="仿宋"/>
          <w:sz w:val="32"/>
          <w:szCs w:val="32"/>
          <w:lang w:val="zh-CN"/>
        </w:rPr>
        <w:t>2018-2019年</w:t>
      </w:r>
      <w:r>
        <w:rPr>
          <w:rFonts w:hint="eastAsia" w:ascii="Times New Roman" w:hAnsi="Times New Roman" w:eastAsia="仿宋"/>
          <w:sz w:val="32"/>
          <w:szCs w:val="32"/>
          <w:lang w:val="zh-CN"/>
        </w:rPr>
        <w:t>专项</w:t>
      </w:r>
      <w:r>
        <w:rPr>
          <w:rFonts w:ascii="Times New Roman" w:hAnsi="Times New Roman" w:eastAsia="仿宋"/>
          <w:sz w:val="32"/>
          <w:szCs w:val="32"/>
          <w:lang w:val="zh-CN"/>
        </w:rPr>
        <w:t>调查结果显示，</w:t>
      </w:r>
      <w:r>
        <w:rPr>
          <w:rFonts w:hint="eastAsia" w:ascii="Times New Roman" w:hAnsi="Times New Roman" w:eastAsia="仿宋"/>
          <w:sz w:val="32"/>
          <w:szCs w:val="32"/>
        </w:rPr>
        <w:t>吉林</w:t>
      </w:r>
      <w:r>
        <w:rPr>
          <w:rFonts w:hint="eastAsia" w:ascii="Times New Roman" w:hAnsi="Times New Roman" w:eastAsia="仿宋"/>
          <w:sz w:val="32"/>
          <w:szCs w:val="32"/>
          <w:lang w:val="zh-CN"/>
        </w:rPr>
        <w:t>省</w:t>
      </w:r>
      <w:r>
        <w:rPr>
          <w:rFonts w:ascii="Times New Roman" w:hAnsi="Times New Roman" w:eastAsia="仿宋"/>
          <w:sz w:val="32"/>
          <w:szCs w:val="32"/>
          <w:lang w:val="zh-CN"/>
        </w:rPr>
        <w:t>中华秋沙鸭繁殖种群数量</w:t>
      </w:r>
      <w:r>
        <w:rPr>
          <w:rFonts w:hint="eastAsia" w:ascii="Times New Roman" w:hAnsi="Times New Roman" w:eastAsia="仿宋"/>
          <w:sz w:val="32"/>
          <w:szCs w:val="32"/>
        </w:rPr>
        <w:t>约</w:t>
      </w:r>
      <w:r>
        <w:rPr>
          <w:rFonts w:hint="eastAsia" w:ascii="Times New Roman" w:hAnsi="Times New Roman" w:eastAsia="仿宋"/>
          <w:sz w:val="32"/>
          <w:szCs w:val="32"/>
          <w:lang w:val="zh-CN"/>
        </w:rPr>
        <w:t>为</w:t>
      </w:r>
      <w:r>
        <w:rPr>
          <w:rFonts w:ascii="Times New Roman" w:hAnsi="Times New Roman" w:eastAsia="仿宋"/>
          <w:sz w:val="32"/>
          <w:szCs w:val="32"/>
          <w:lang w:val="zh-CN"/>
        </w:rPr>
        <w:t>145对</w:t>
      </w:r>
      <w:r>
        <w:rPr>
          <w:rFonts w:hint="eastAsia" w:ascii="Times New Roman" w:hAnsi="Times New Roman" w:eastAsia="仿宋"/>
          <w:sz w:val="32"/>
          <w:szCs w:val="32"/>
        </w:rPr>
        <w:t>，占全国中华秋沙鸭繁殖种群数量90%以上，</w:t>
      </w:r>
      <w:r>
        <w:rPr>
          <w:rFonts w:ascii="Times New Roman" w:hAnsi="Times New Roman" w:eastAsia="仿宋"/>
          <w:sz w:val="32"/>
          <w:szCs w:val="32"/>
          <w:lang w:val="zh-CN"/>
        </w:rPr>
        <w:t>主要分布于</w:t>
      </w:r>
      <w:r>
        <w:rPr>
          <w:rFonts w:hint="eastAsia" w:ascii="Times New Roman" w:hAnsi="Times New Roman" w:eastAsia="仿宋"/>
          <w:sz w:val="32"/>
          <w:szCs w:val="32"/>
          <w:lang w:val="zh-CN"/>
        </w:rPr>
        <w:t>东部长白山区的</w:t>
      </w:r>
      <w:r>
        <w:rPr>
          <w:rFonts w:ascii="Times New Roman" w:hAnsi="Times New Roman" w:eastAsia="仿宋"/>
          <w:sz w:val="32"/>
          <w:szCs w:val="32"/>
          <w:lang w:val="zh-CN"/>
        </w:rPr>
        <w:t>松花江、鸭绿江、图们江</w:t>
      </w:r>
      <w:r>
        <w:rPr>
          <w:rFonts w:hint="eastAsia" w:ascii="Times New Roman" w:hAnsi="Times New Roman" w:eastAsia="仿宋"/>
          <w:sz w:val="32"/>
          <w:szCs w:val="32"/>
        </w:rPr>
        <w:t>水系</w:t>
      </w:r>
      <w:r>
        <w:rPr>
          <w:rFonts w:ascii="Times New Roman" w:hAnsi="Times New Roman" w:eastAsia="仿宋"/>
          <w:sz w:val="32"/>
          <w:szCs w:val="32"/>
          <w:lang w:val="zh-CN"/>
        </w:rPr>
        <w:t>。</w:t>
      </w:r>
      <w:r>
        <w:rPr>
          <w:rFonts w:hint="eastAsia" w:ascii="仿宋" w:hAnsi="仿宋" w:eastAsia="仿宋" w:cs="仿宋"/>
          <w:spacing w:val="-4"/>
          <w:sz w:val="32"/>
          <w:szCs w:val="32"/>
        </w:rPr>
        <w:t>为深入贯彻落实党中央、国务院生态文明建设总体部署，积极推进吉林省生态文明建设，全面加强野生动物保护管理，切实加大中华秋沙鸭保护工作力度，现提出如下意见。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40" w:lineRule="exact"/>
        <w:ind w:firstLine="640" w:firstLineChars="200"/>
        <w:rPr>
          <w:rStyle w:val="11"/>
          <w:rFonts w:ascii="黑体" w:hAnsi="黑体" w:eastAsia="黑体" w:cs="黑体"/>
          <w:b w:val="0"/>
          <w:kern w:val="0"/>
          <w:sz w:val="32"/>
          <w:szCs w:val="32"/>
          <w:shd w:val="clear" w:color="auto" w:fill="FFFFFF"/>
        </w:rPr>
      </w:pPr>
      <w:r>
        <w:rPr>
          <w:rStyle w:val="11"/>
          <w:rFonts w:hint="eastAsia" w:ascii="黑体" w:hAnsi="黑体" w:eastAsia="黑体" w:cs="黑体"/>
          <w:b w:val="0"/>
          <w:kern w:val="0"/>
          <w:sz w:val="32"/>
          <w:szCs w:val="32"/>
          <w:shd w:val="clear" w:color="auto" w:fill="FFFFFF"/>
        </w:rPr>
        <w:t>总体要求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20" w:leftChars="200" w:firstLine="312" w:firstLineChars="100"/>
        <w:rPr>
          <w:rStyle w:val="11"/>
          <w:rFonts w:ascii="仿宋" w:hAnsi="仿宋" w:eastAsia="仿宋" w:cs="仿宋"/>
          <w:b w:val="0"/>
          <w:kern w:val="0"/>
          <w:sz w:val="32"/>
          <w:szCs w:val="32"/>
          <w:shd w:val="clear" w:color="auto" w:fill="FFFFFF"/>
        </w:rPr>
      </w:pPr>
      <w:r>
        <w:rPr>
          <w:rFonts w:hint="eastAsia" w:ascii="楷体" w:hAnsi="楷体" w:eastAsia="楷体" w:cs="楷体"/>
          <w:spacing w:val="-4"/>
          <w:sz w:val="32"/>
          <w:szCs w:val="32"/>
        </w:rPr>
        <w:t>（一）指导思想</w:t>
      </w:r>
    </w:p>
    <w:p>
      <w:pPr>
        <w:keepNext w:val="0"/>
        <w:keepLines w:val="0"/>
        <w:pageBreakBefore w:val="0"/>
        <w:kinsoku/>
        <w:wordWrap/>
        <w:overflowPunct/>
        <w:topLinePunct w:val="0"/>
        <w:autoSpaceDE/>
        <w:autoSpaceDN/>
        <w:bidi w:val="0"/>
        <w:adjustRightInd/>
        <w:snapToGrid/>
        <w:spacing w:line="540" w:lineRule="exact"/>
        <w:ind w:firstLine="624" w:firstLineChars="200"/>
        <w:rPr>
          <w:rFonts w:ascii="仿宋" w:hAnsi="仿宋" w:eastAsia="仿宋" w:cs="仿宋"/>
          <w:spacing w:val="-4"/>
          <w:sz w:val="32"/>
          <w:szCs w:val="32"/>
        </w:rPr>
      </w:pPr>
      <w:r>
        <w:rPr>
          <w:rFonts w:hint="eastAsia" w:ascii="仿宋" w:hAnsi="仿宋" w:eastAsia="仿宋" w:cs="仿宋"/>
          <w:spacing w:val="-4"/>
          <w:sz w:val="32"/>
          <w:szCs w:val="32"/>
        </w:rPr>
        <w:t>全面贯彻落实党的十九大和十九届四中、五中全会精神，紧密围绕“五位一体”总体布局和“四个全面”战略布局，坚持以习近平生态文明思想为指导，树立尊重自然、顺应自然、保护自然的生态文明理念，将生态文明建设摆在突出位置，高度重视野生动物保护。坚持以中华秋沙鸭保护为重点和抓手，全面强化区域野生动物整体保护，科学系统地规划保护工作，创新保护管理模式，兼顾保护与发展的关系，统筹山水林田湖草沙整体保护和系统治理，提高长白山区生态系统自我修复能力，打造长白山区生态平衡和生态系统的良性循环，促进长白山区生态环境改善和经济社会可持续发展，推动吉林生态强省建设，体现吉林担当，展现吉林作为，助力吉林全面振兴、全方位振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rPr>
          <w:rStyle w:val="11"/>
          <w:rFonts w:ascii="仿宋" w:hAnsi="仿宋" w:eastAsia="仿宋" w:cs="仿宋"/>
          <w:b w:val="0"/>
          <w:kern w:val="0"/>
          <w:sz w:val="32"/>
          <w:szCs w:val="32"/>
          <w:shd w:val="clear" w:color="auto" w:fill="FFFFFF"/>
        </w:rPr>
      </w:pPr>
      <w:r>
        <w:rPr>
          <w:rFonts w:hint="eastAsia" w:ascii="仿宋" w:hAnsi="仿宋" w:eastAsia="仿宋" w:cs="仿宋"/>
          <w:spacing w:val="-4"/>
          <w:sz w:val="32"/>
          <w:szCs w:val="32"/>
        </w:rPr>
        <w:t>　　</w:t>
      </w:r>
      <w:r>
        <w:rPr>
          <w:rFonts w:hint="eastAsia" w:ascii="楷体" w:hAnsi="楷体" w:eastAsia="楷体" w:cs="楷体"/>
          <w:spacing w:val="-4"/>
          <w:sz w:val="32"/>
          <w:szCs w:val="32"/>
        </w:rPr>
        <w:t>（二）基本原则</w:t>
      </w:r>
    </w:p>
    <w:p>
      <w:pPr>
        <w:keepNext w:val="0"/>
        <w:keepLines w:val="0"/>
        <w:pageBreakBefore w:val="0"/>
        <w:kinsoku/>
        <w:wordWrap/>
        <w:overflowPunct/>
        <w:topLinePunct w:val="0"/>
        <w:autoSpaceDE/>
        <w:autoSpaceDN/>
        <w:bidi w:val="0"/>
        <w:adjustRightInd/>
        <w:snapToGrid/>
        <w:spacing w:line="540" w:lineRule="exact"/>
        <w:ind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1.政府主导，协同推进。</w:t>
      </w:r>
      <w:r>
        <w:rPr>
          <w:rFonts w:hint="eastAsia" w:ascii="仿宋" w:hAnsi="仿宋" w:eastAsia="仿宋" w:cs="仿宋"/>
          <w:b w:val="0"/>
          <w:bCs w:val="0"/>
          <w:spacing w:val="-4"/>
          <w:sz w:val="32"/>
          <w:szCs w:val="32"/>
        </w:rPr>
        <w:t>发挥政府在中华秋沙鸭保护中的主导作用，建立主体明确、相互配合的管理机制，形成权责明确、监管有效的协调机制。以全面推进林长制、河长制为有利契机，严格落实野生动物保护地方政府属地责任和部门行业管理责任，统筹整合社会力量，着力构建政府主导、林草牵头、部门配合、政企协作、社区共管的中华秋沙鸭保护体系，一体谋划、一体部署、一体推进、一体考核，逐级落实工作责任；充分发挥现有野生动物保护管理体系、自然保护区、野生动物救护站、疫源疫病监测站等专业保护机构的作用，加大规划区域的立法、执法、科研与监测、宣传和社区共管等力度，加强中华秋沙鸭保护的对外交流合作，协同推进中华秋沙鸭保护深入开展。</w:t>
      </w:r>
    </w:p>
    <w:p>
      <w:pPr>
        <w:keepNext w:val="0"/>
        <w:keepLines w:val="0"/>
        <w:pageBreakBefore w:val="0"/>
        <w:kinsoku/>
        <w:wordWrap/>
        <w:overflowPunct/>
        <w:topLinePunct w:val="0"/>
        <w:autoSpaceDE/>
        <w:autoSpaceDN/>
        <w:bidi w:val="0"/>
        <w:adjustRightInd/>
        <w:snapToGrid/>
        <w:spacing w:line="540" w:lineRule="exact"/>
        <w:ind w:firstLine="627" w:firstLineChars="200"/>
        <w:rPr>
          <w:rFonts w:ascii="仿宋" w:hAnsi="仿宋" w:eastAsia="仿宋" w:cs="仿宋"/>
          <w:spacing w:val="-4"/>
          <w:sz w:val="32"/>
          <w:szCs w:val="32"/>
        </w:rPr>
      </w:pPr>
      <w:r>
        <w:rPr>
          <w:rFonts w:hint="eastAsia" w:ascii="仿宋" w:hAnsi="仿宋" w:eastAsia="仿宋" w:cs="仿宋"/>
          <w:b/>
          <w:bCs/>
          <w:spacing w:val="-4"/>
          <w:sz w:val="32"/>
          <w:szCs w:val="32"/>
        </w:rPr>
        <w:t>2.科学布局，全面保护。</w:t>
      </w:r>
      <w:r>
        <w:rPr>
          <w:rFonts w:ascii="Times New Roman" w:hAnsi="仿宋" w:eastAsia="仿宋"/>
          <w:sz w:val="32"/>
          <w:szCs w:val="32"/>
          <w:lang w:val="zh-CN"/>
        </w:rPr>
        <w:t>坚持生态优先、</w:t>
      </w:r>
      <w:r>
        <w:rPr>
          <w:rFonts w:hint="eastAsia" w:ascii="Times New Roman" w:hAnsi="仿宋" w:eastAsia="仿宋"/>
          <w:sz w:val="32"/>
          <w:szCs w:val="32"/>
          <w:lang w:val="zh-CN"/>
        </w:rPr>
        <w:t>保护</w:t>
      </w:r>
      <w:r>
        <w:rPr>
          <w:rFonts w:ascii="Times New Roman" w:hAnsi="仿宋" w:eastAsia="仿宋"/>
          <w:sz w:val="32"/>
          <w:szCs w:val="32"/>
          <w:lang w:val="zh-CN"/>
        </w:rPr>
        <w:t>优先，根据中华秋沙鸭的生态需求和繁殖分布区自然条件等，结合物种保护需求，充分考虑行政区划因素，科学划定保护区域。依据濒危野生动物保护与管理法律法规和方针政策，建立保护和风险管控长效机制。以保护生物学相关原理和方法为指导，尊重自然规律和科学规律，将种群保护与其生境保护相结合，采取以近自然修复为主、以人为保护为辅的保护举措，稳步推进中华秋沙鸭生境修复和种群扩繁，维护生态平衡，保护生物多样性，妥善处理保护与发展关系，全面推进长白山区生态系统的恢复及生物多样性整体保护工作，不断推动人与自然和谐发展。</w:t>
      </w:r>
    </w:p>
    <w:p>
      <w:pPr>
        <w:keepNext w:val="0"/>
        <w:keepLines w:val="0"/>
        <w:pageBreakBefore w:val="0"/>
        <w:kinsoku/>
        <w:wordWrap/>
        <w:overflowPunct/>
        <w:topLinePunct w:val="0"/>
        <w:autoSpaceDE/>
        <w:autoSpaceDN/>
        <w:bidi w:val="0"/>
        <w:adjustRightInd/>
        <w:snapToGrid/>
        <w:spacing w:line="540" w:lineRule="exact"/>
        <w:ind w:firstLine="627" w:firstLineChars="200"/>
        <w:rPr>
          <w:rFonts w:ascii="仿宋" w:hAnsi="仿宋" w:eastAsia="仿宋" w:cs="仿宋"/>
          <w:spacing w:val="-4"/>
          <w:sz w:val="32"/>
          <w:szCs w:val="32"/>
        </w:rPr>
      </w:pPr>
      <w:r>
        <w:rPr>
          <w:rFonts w:hint="eastAsia" w:ascii="仿宋" w:hAnsi="仿宋" w:eastAsia="仿宋" w:cs="仿宋"/>
          <w:b/>
          <w:bCs/>
          <w:spacing w:val="-4"/>
          <w:sz w:val="32"/>
          <w:szCs w:val="32"/>
        </w:rPr>
        <w:t>3.加大投入，夯实基础。</w:t>
      </w:r>
      <w:r>
        <w:rPr>
          <w:rFonts w:ascii="Times New Roman" w:hAnsi="仿宋" w:eastAsia="仿宋"/>
          <w:sz w:val="32"/>
          <w:szCs w:val="32"/>
          <w:lang w:val="zh-CN"/>
        </w:rPr>
        <w:t>落实中华秋沙鸭保护专项规划，在中华秋沙鸭保护管理各工作环节给予广泛政策支持。建立以财政资金引导、社会资本参与的资金筹措机制，为有效实施栖息生境保护、种群扩繁、监测巡护、科学研究、宣传教育提供坚实资金保障，确保中华秋沙鸭种群及其栖息生境安全，消除其面临的主要威胁。</w:t>
      </w:r>
    </w:p>
    <w:p>
      <w:pPr>
        <w:keepNext w:val="0"/>
        <w:keepLines w:val="0"/>
        <w:pageBreakBefore w:val="0"/>
        <w:kinsoku/>
        <w:wordWrap/>
        <w:overflowPunct/>
        <w:topLinePunct w:val="0"/>
        <w:autoSpaceDE/>
        <w:autoSpaceDN/>
        <w:bidi w:val="0"/>
        <w:adjustRightInd/>
        <w:snapToGrid/>
        <w:spacing w:line="540" w:lineRule="exact"/>
        <w:ind w:firstLine="627" w:firstLineChars="200"/>
        <w:rPr>
          <w:rFonts w:ascii="Times New Roman" w:hAnsi="仿宋" w:eastAsia="仿宋"/>
          <w:sz w:val="32"/>
          <w:szCs w:val="32"/>
          <w:lang w:val="zh-CN"/>
        </w:rPr>
      </w:pPr>
      <w:r>
        <w:rPr>
          <w:rFonts w:hint="eastAsia" w:ascii="仿宋" w:hAnsi="仿宋" w:eastAsia="仿宋" w:cs="仿宋"/>
          <w:b/>
          <w:bCs/>
          <w:spacing w:val="-4"/>
          <w:sz w:val="32"/>
          <w:szCs w:val="32"/>
        </w:rPr>
        <w:t>4.</w:t>
      </w:r>
      <w:r>
        <w:rPr>
          <w:rFonts w:hint="eastAsia" w:ascii="仿宋" w:hAnsi="仿宋" w:eastAsia="仿宋" w:cs="仿宋"/>
          <w:b/>
          <w:bCs/>
          <w:spacing w:val="-4"/>
          <w:sz w:val="32"/>
          <w:szCs w:val="32"/>
          <w:lang w:val="en-US" w:eastAsia="zh-CN"/>
        </w:rPr>
        <w:t>科技支撑</w:t>
      </w:r>
      <w:r>
        <w:rPr>
          <w:rFonts w:hint="eastAsia" w:ascii="仿宋" w:hAnsi="仿宋" w:eastAsia="仿宋" w:cs="仿宋"/>
          <w:b/>
          <w:bCs/>
          <w:spacing w:val="-4"/>
          <w:sz w:val="32"/>
          <w:szCs w:val="32"/>
        </w:rPr>
        <w:t>，社会参与。</w:t>
      </w:r>
      <w:r>
        <w:rPr>
          <w:rFonts w:ascii="Times New Roman" w:hAnsi="仿宋" w:eastAsia="仿宋"/>
          <w:sz w:val="32"/>
          <w:szCs w:val="32"/>
          <w:lang w:val="zh-CN"/>
        </w:rPr>
        <w:t>成立中华秋沙鸭保护研究中心，组建中华秋沙鸭保护研究专家团队。以专家团队为引领，加强中华秋沙鸭栖息</w:t>
      </w:r>
      <w:r>
        <w:rPr>
          <w:rFonts w:hint="eastAsia" w:ascii="Times New Roman" w:hAnsi="仿宋" w:eastAsia="仿宋"/>
          <w:sz w:val="32"/>
          <w:szCs w:val="32"/>
        </w:rPr>
        <w:t>地</w:t>
      </w:r>
      <w:r>
        <w:rPr>
          <w:rFonts w:ascii="Times New Roman" w:hAnsi="仿宋" w:eastAsia="仿宋"/>
          <w:sz w:val="32"/>
          <w:szCs w:val="32"/>
          <w:lang w:val="zh-CN"/>
        </w:rPr>
        <w:t>生境修复和人工招引保护等技术攻关，开展中长期生境恢复策略研究，完善科研技术支撑体系。通过开展资源调查、现地勘查、科研监测、学术研究等，深入了解和掌握中华秋沙鸭的生态需求、种群动态、迁徙规律和致危因素，为精准施策、科学保护提供科技支撑。积极营造良好社会氛围，广泛发动企业职工、社区群众、野生动物保护志愿者等社会力量参与中华秋沙鸭保护事业，形成强大保护合力。</w:t>
      </w:r>
    </w:p>
    <w:p>
      <w:pPr>
        <w:keepNext w:val="0"/>
        <w:keepLines w:val="0"/>
        <w:pageBreakBefore w:val="0"/>
        <w:widowControl/>
        <w:kinsoku/>
        <w:wordWrap/>
        <w:overflowPunct/>
        <w:topLinePunct w:val="0"/>
        <w:autoSpaceDE/>
        <w:autoSpaceDN/>
        <w:bidi w:val="0"/>
        <w:adjustRightInd/>
        <w:snapToGrid/>
        <w:spacing w:line="540" w:lineRule="exact"/>
        <w:ind w:firstLine="624" w:firstLineChars="200"/>
        <w:rPr>
          <w:rFonts w:hint="eastAsia" w:ascii="楷体" w:hAnsi="楷体" w:eastAsia="楷体" w:cs="楷体"/>
          <w:spacing w:val="-4"/>
          <w:sz w:val="32"/>
          <w:szCs w:val="32"/>
          <w:lang w:eastAsia="zh-CN"/>
        </w:rPr>
      </w:pPr>
      <w:r>
        <w:rPr>
          <w:rFonts w:hint="eastAsia" w:ascii="楷体" w:hAnsi="楷体" w:eastAsia="楷体" w:cs="楷体"/>
          <w:spacing w:val="-4"/>
          <w:sz w:val="32"/>
          <w:szCs w:val="32"/>
        </w:rPr>
        <w:t>（</w:t>
      </w:r>
      <w:r>
        <w:rPr>
          <w:rFonts w:hint="eastAsia" w:ascii="楷体" w:hAnsi="楷体" w:eastAsia="楷体" w:cs="楷体"/>
          <w:spacing w:val="-4"/>
          <w:sz w:val="32"/>
          <w:szCs w:val="32"/>
          <w:lang w:val="en-US" w:eastAsia="zh-CN"/>
        </w:rPr>
        <w:t>三</w:t>
      </w:r>
      <w:r>
        <w:rPr>
          <w:rFonts w:hint="eastAsia" w:ascii="楷体" w:hAnsi="楷体" w:eastAsia="楷体" w:cs="楷体"/>
          <w:spacing w:val="-4"/>
          <w:sz w:val="32"/>
          <w:szCs w:val="32"/>
        </w:rPr>
        <w:t>）</w:t>
      </w:r>
      <w:r>
        <w:rPr>
          <w:rFonts w:hint="eastAsia" w:ascii="楷体" w:hAnsi="楷体" w:eastAsia="楷体" w:cs="楷体"/>
          <w:spacing w:val="-4"/>
          <w:sz w:val="32"/>
          <w:szCs w:val="32"/>
          <w:lang w:val="en-US" w:eastAsia="zh-CN"/>
        </w:rPr>
        <w:t>总体布局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rPr>
          <w:rFonts w:ascii="Times New Roman" w:hAnsi="仿宋" w:eastAsia="仿宋"/>
          <w:sz w:val="32"/>
          <w:szCs w:val="32"/>
          <w:lang w:val="zh-CN"/>
        </w:rPr>
      </w:pPr>
      <w:r>
        <w:rPr>
          <w:rFonts w:ascii="Times New Roman" w:hAnsi="仿宋" w:eastAsia="仿宋"/>
          <w:sz w:val="32"/>
          <w:szCs w:val="32"/>
          <w:lang w:val="zh-CN"/>
        </w:rPr>
        <w:t>根据中华秋沙鸭在松花江、鸭绿江、图们江</w:t>
      </w:r>
      <w:r>
        <w:rPr>
          <w:rFonts w:hint="eastAsia" w:ascii="Times New Roman" w:hAnsi="仿宋" w:eastAsia="仿宋"/>
          <w:sz w:val="32"/>
          <w:szCs w:val="32"/>
        </w:rPr>
        <w:t>三大水系</w:t>
      </w:r>
      <w:r>
        <w:rPr>
          <w:rFonts w:ascii="Times New Roman" w:hAnsi="仿宋" w:eastAsia="仿宋"/>
          <w:sz w:val="32"/>
          <w:szCs w:val="32"/>
          <w:lang w:val="zh-CN"/>
        </w:rPr>
        <w:t>的分布现状及其对栖息生境的利用方式</w:t>
      </w:r>
      <w:r>
        <w:rPr>
          <w:rFonts w:hint="eastAsia" w:ascii="Times New Roman" w:hAnsi="仿宋" w:eastAsia="仿宋"/>
          <w:sz w:val="32"/>
          <w:szCs w:val="32"/>
          <w:lang w:val="zh-CN"/>
        </w:rPr>
        <w:t>（繁殖地、停歇地）</w:t>
      </w:r>
      <w:r>
        <w:rPr>
          <w:rFonts w:ascii="Times New Roman" w:hAnsi="仿宋" w:eastAsia="仿宋"/>
          <w:sz w:val="32"/>
          <w:szCs w:val="32"/>
          <w:lang w:val="zh-CN"/>
        </w:rPr>
        <w:t>，综合考虑其保护现状、生态需求和整体保护等，着力构建“两地十区十</w:t>
      </w:r>
      <w:r>
        <w:rPr>
          <w:rFonts w:hint="eastAsia" w:ascii="Times New Roman" w:hAnsi="仿宋" w:eastAsia="仿宋"/>
          <w:sz w:val="32"/>
          <w:szCs w:val="32"/>
          <w:lang w:val="zh-CN"/>
        </w:rPr>
        <w:t>五</w:t>
      </w:r>
      <w:r>
        <w:rPr>
          <w:rFonts w:ascii="Times New Roman" w:hAnsi="仿宋" w:eastAsia="仿宋"/>
          <w:sz w:val="32"/>
          <w:szCs w:val="32"/>
          <w:lang w:val="zh-CN"/>
        </w:rPr>
        <w:t>站”的中华秋沙鸭保护总体格局。</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left"/>
        <w:rPr>
          <w:rFonts w:hint="eastAsia" w:ascii="Times New Roman" w:hAnsi="仿宋" w:eastAsia="仿宋"/>
          <w:sz w:val="32"/>
          <w:szCs w:val="32"/>
          <w:lang w:val="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val="zh-CN"/>
        </w:rPr>
        <w:t>“两地”。</w:t>
      </w:r>
      <w:r>
        <w:rPr>
          <w:rFonts w:hint="eastAsia" w:ascii="Times New Roman" w:hAnsi="仿宋" w:eastAsia="仿宋"/>
          <w:sz w:val="32"/>
          <w:szCs w:val="32"/>
          <w:lang w:val="zh-CN"/>
        </w:rPr>
        <w:t>以河流两岸近河山脊及村庄、农田为界，沿河岸外延300-500米（</w:t>
      </w:r>
      <w:r>
        <w:rPr>
          <w:rFonts w:hint="eastAsia" w:ascii="Times New Roman" w:hAnsi="仿宋" w:eastAsia="仿宋"/>
          <w:sz w:val="32"/>
          <w:szCs w:val="32"/>
          <w:lang w:val="en-US" w:eastAsia="zh-CN"/>
        </w:rPr>
        <w:t>以矢量图为准</w:t>
      </w:r>
      <w:r>
        <w:rPr>
          <w:rFonts w:hint="eastAsia" w:ascii="Times New Roman" w:hAnsi="仿宋" w:eastAsia="仿宋"/>
          <w:sz w:val="32"/>
          <w:szCs w:val="32"/>
          <w:lang w:val="zh-CN"/>
        </w:rPr>
        <w:t>），</w:t>
      </w:r>
      <w:r>
        <w:rPr>
          <w:rFonts w:ascii="Times New Roman" w:hAnsi="仿宋" w:eastAsia="仿宋"/>
          <w:sz w:val="32"/>
          <w:szCs w:val="32"/>
          <w:lang w:val="zh-CN"/>
        </w:rPr>
        <w:t>在未被纳入</w:t>
      </w:r>
      <w:r>
        <w:rPr>
          <w:rFonts w:hint="eastAsia" w:ascii="Times New Roman" w:hAnsi="仿宋" w:eastAsia="仿宋"/>
          <w:sz w:val="32"/>
          <w:szCs w:val="32"/>
          <w:lang w:val="zh-CN"/>
        </w:rPr>
        <w:t>自然</w:t>
      </w:r>
      <w:r>
        <w:rPr>
          <w:rFonts w:ascii="Times New Roman" w:hAnsi="仿宋" w:eastAsia="仿宋"/>
          <w:sz w:val="32"/>
          <w:szCs w:val="32"/>
          <w:lang w:val="zh-CN"/>
        </w:rPr>
        <w:t>保护</w:t>
      </w:r>
      <w:r>
        <w:rPr>
          <w:rFonts w:hint="eastAsia" w:ascii="Times New Roman" w:hAnsi="仿宋" w:eastAsia="仿宋"/>
          <w:sz w:val="32"/>
          <w:szCs w:val="32"/>
          <w:lang w:val="zh-CN"/>
        </w:rPr>
        <w:t>地</w:t>
      </w:r>
      <w:r>
        <w:rPr>
          <w:rFonts w:ascii="Times New Roman" w:hAnsi="仿宋" w:eastAsia="仿宋"/>
          <w:sz w:val="32"/>
          <w:szCs w:val="32"/>
          <w:lang w:val="zh-CN"/>
        </w:rPr>
        <w:t>管理的中华秋沙鸭重要繁殖区</w:t>
      </w:r>
      <w:r>
        <w:rPr>
          <w:rFonts w:hint="eastAsia" w:ascii="Times New Roman" w:hAnsi="仿宋" w:eastAsia="仿宋"/>
          <w:sz w:val="32"/>
          <w:szCs w:val="32"/>
          <w:lang w:val="zh-CN"/>
        </w:rPr>
        <w:t>，</w:t>
      </w:r>
      <w:r>
        <w:rPr>
          <w:rFonts w:ascii="Times New Roman" w:hAnsi="仿宋" w:eastAsia="仿宋"/>
          <w:sz w:val="32"/>
          <w:szCs w:val="32"/>
          <w:lang w:val="zh-CN"/>
        </w:rPr>
        <w:t>划建</w:t>
      </w:r>
      <w:r>
        <w:rPr>
          <w:rFonts w:hint="eastAsia" w:ascii="Times New Roman" w:hAnsi="仿宋" w:eastAsia="仿宋"/>
          <w:sz w:val="32"/>
          <w:szCs w:val="32"/>
          <w:lang w:val="zh-CN"/>
        </w:rPr>
        <w:t>敦化富尔河中华秋沙鸭重要栖息地（敦化富尔河保忠桥至富尔河大桥段）、抚松松江河中华秋沙鸭重要栖息地（松江河</w:t>
      </w:r>
      <w:r>
        <w:rPr>
          <w:rFonts w:hint="eastAsia" w:ascii="Times New Roman" w:hAnsi="仿宋" w:eastAsia="仿宋"/>
          <w:sz w:val="32"/>
          <w:szCs w:val="32"/>
          <w:lang w:val="en-US" w:eastAsia="zh-CN"/>
        </w:rPr>
        <w:t>小山库区至松江河与槽</w:t>
      </w:r>
      <w:r>
        <w:rPr>
          <w:rFonts w:hint="eastAsia" w:ascii="Times New Roman" w:hAnsi="仿宋" w:eastAsia="仿宋"/>
          <w:sz w:val="32"/>
          <w:szCs w:val="32"/>
          <w:lang w:val="zh-CN"/>
        </w:rPr>
        <w:t>子河交汇段），总面积为2473.97公顷。</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left"/>
        <w:rPr>
          <w:rFonts w:hint="eastAsia" w:ascii="Times New Roman" w:hAnsi="仿宋" w:eastAsia="仿宋"/>
          <w:sz w:val="32"/>
          <w:szCs w:val="32"/>
          <w:lang w:val="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val="zh-CN" w:eastAsia="zh-CN"/>
        </w:rPr>
        <w:t>“十区”。</w:t>
      </w:r>
      <w:r>
        <w:rPr>
          <w:rFonts w:hint="eastAsia" w:ascii="Times New Roman" w:hAnsi="仿宋" w:eastAsia="仿宋"/>
          <w:sz w:val="32"/>
          <w:szCs w:val="32"/>
          <w:lang w:val="zh-CN"/>
        </w:rPr>
        <w:t>赋予</w:t>
      </w:r>
      <w:r>
        <w:rPr>
          <w:rFonts w:ascii="Times New Roman" w:hAnsi="仿宋" w:eastAsia="仿宋"/>
          <w:sz w:val="32"/>
          <w:szCs w:val="32"/>
          <w:lang w:val="zh-CN"/>
        </w:rPr>
        <w:t>中华秋沙鸭分布内已建立的10个自然保护区</w:t>
      </w:r>
      <w:r>
        <w:rPr>
          <w:rFonts w:hint="eastAsia" w:ascii="Times New Roman" w:hAnsi="仿宋" w:eastAsia="仿宋"/>
          <w:sz w:val="32"/>
          <w:szCs w:val="32"/>
          <w:lang w:val="zh-CN"/>
        </w:rPr>
        <w:t>中华秋沙鸭保护职责，总面积为541390公顷。</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left"/>
        <w:rPr>
          <w:rFonts w:ascii="Times New Roman" w:hAnsi="仿宋" w:eastAsia="仿宋"/>
          <w:sz w:val="32"/>
          <w:szCs w:val="32"/>
          <w:lang w:val="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val="zh-CN" w:eastAsia="zh-CN"/>
        </w:rPr>
        <w:t>“十五站”。</w:t>
      </w:r>
      <w:r>
        <w:rPr>
          <w:rFonts w:hint="eastAsia" w:ascii="Times New Roman" w:hAnsi="仿宋" w:eastAsia="仿宋"/>
          <w:sz w:val="32"/>
          <w:szCs w:val="32"/>
          <w:lang w:val="zh-CN"/>
        </w:rPr>
        <w:t>以林场为单位，在“两地十区”之外，</w:t>
      </w:r>
      <w:r>
        <w:rPr>
          <w:rFonts w:ascii="Times New Roman" w:hAnsi="仿宋" w:eastAsia="仿宋"/>
          <w:sz w:val="32"/>
          <w:szCs w:val="32"/>
          <w:lang w:val="zh-CN"/>
        </w:rPr>
        <w:t>中华秋沙鸭零星小种群繁殖区或主要停歇地设立1</w:t>
      </w:r>
      <w:r>
        <w:rPr>
          <w:rFonts w:hint="eastAsia" w:ascii="Times New Roman" w:hAnsi="仿宋" w:eastAsia="仿宋"/>
          <w:sz w:val="32"/>
          <w:szCs w:val="32"/>
          <w:lang w:val="zh-CN"/>
        </w:rPr>
        <w:t>5</w:t>
      </w:r>
      <w:r>
        <w:rPr>
          <w:rFonts w:ascii="Times New Roman" w:hAnsi="仿宋" w:eastAsia="仿宋"/>
          <w:sz w:val="32"/>
          <w:szCs w:val="32"/>
          <w:lang w:val="zh-CN"/>
        </w:rPr>
        <w:t>处监测巡护站</w:t>
      </w:r>
      <w:r>
        <w:rPr>
          <w:rFonts w:hint="eastAsia" w:ascii="Times New Roman" w:hAnsi="仿宋" w:eastAsia="仿宋"/>
          <w:sz w:val="32"/>
          <w:szCs w:val="32"/>
          <w:lang w:val="zh-CN"/>
        </w:rPr>
        <w:t>，负责中华秋沙鸭迁徙停歇和繁殖相关河段的监测巡护工作，巡护河段总长度约300公里。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ascii="楷体" w:hAnsi="楷体" w:eastAsia="楷体" w:cs="楷体"/>
          <w:spacing w:val="-4"/>
          <w:sz w:val="32"/>
          <w:szCs w:val="32"/>
        </w:rPr>
      </w:pPr>
      <w:r>
        <w:rPr>
          <w:rFonts w:hint="eastAsia" w:ascii="楷体" w:hAnsi="楷体" w:eastAsia="楷体" w:cs="楷体"/>
          <w:spacing w:val="-4"/>
          <w:sz w:val="32"/>
          <w:szCs w:val="32"/>
        </w:rPr>
        <w:t>（</w:t>
      </w:r>
      <w:r>
        <w:rPr>
          <w:rFonts w:hint="eastAsia" w:ascii="楷体" w:hAnsi="楷体" w:eastAsia="楷体" w:cs="楷体"/>
          <w:spacing w:val="-4"/>
          <w:sz w:val="32"/>
          <w:szCs w:val="32"/>
          <w:lang w:val="en-US" w:eastAsia="zh-CN"/>
        </w:rPr>
        <w:t>四</w:t>
      </w:r>
      <w:r>
        <w:rPr>
          <w:rFonts w:hint="eastAsia" w:ascii="楷体" w:hAnsi="楷体" w:eastAsia="楷体" w:cs="楷体"/>
          <w:spacing w:val="-4"/>
          <w:sz w:val="32"/>
          <w:szCs w:val="32"/>
        </w:rPr>
        <w:t>）</w:t>
      </w:r>
      <w:r>
        <w:rPr>
          <w:rFonts w:hint="eastAsia" w:ascii="楷体" w:hAnsi="楷体" w:eastAsia="楷体" w:cs="楷体"/>
          <w:spacing w:val="-4"/>
          <w:sz w:val="32"/>
          <w:szCs w:val="32"/>
          <w:lang w:val="en-US" w:eastAsia="zh-CN"/>
        </w:rPr>
        <w:t>规划</w:t>
      </w:r>
      <w:r>
        <w:rPr>
          <w:rFonts w:hint="eastAsia" w:ascii="楷体" w:hAnsi="楷体" w:eastAsia="楷体" w:cs="楷体"/>
          <w:spacing w:val="-4"/>
          <w:sz w:val="32"/>
          <w:szCs w:val="32"/>
        </w:rPr>
        <w:t>目标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rPr>
          <w:rFonts w:ascii="Times New Roman" w:hAnsi="Times New Roman" w:eastAsia="仿宋"/>
          <w:sz w:val="32"/>
          <w:szCs w:val="32"/>
          <w:lang w:val="zh-CN"/>
        </w:rPr>
      </w:pPr>
      <w:r>
        <w:rPr>
          <w:rFonts w:ascii="Times New Roman" w:hAnsi="仿宋" w:eastAsia="仿宋"/>
          <w:sz w:val="32"/>
          <w:szCs w:val="32"/>
          <w:lang w:val="zh-CN"/>
        </w:rPr>
        <w:t>以栖息地保护与质量提升、种群恢复与</w:t>
      </w:r>
      <w:r>
        <w:rPr>
          <w:rFonts w:hint="eastAsia" w:ascii="Times New Roman" w:hAnsi="仿宋" w:eastAsia="仿宋"/>
          <w:sz w:val="32"/>
          <w:szCs w:val="32"/>
          <w:lang w:val="zh-CN"/>
        </w:rPr>
        <w:t>复壮</w:t>
      </w:r>
      <w:r>
        <w:rPr>
          <w:rFonts w:ascii="Times New Roman" w:hAnsi="仿宋" w:eastAsia="仿宋"/>
          <w:sz w:val="32"/>
          <w:szCs w:val="32"/>
          <w:lang w:val="zh-CN"/>
        </w:rPr>
        <w:t>为主线，将中华秋沙鸭纳入当前及今后一个时期吉林省野生动物保护的重点物种，摸清资源底数，广泛宣传教育，加强国内外交流与合作，统筹推进全方位、多层次、高水平保护举措，着力拯救中华秋沙鸭野外种群，倾力打造长白山生态名片，奏响生态强省乐章。</w:t>
      </w:r>
    </w:p>
    <w:p>
      <w:pPr>
        <w:keepNext w:val="0"/>
        <w:keepLines w:val="0"/>
        <w:pageBreakBefore w:val="0"/>
        <w:widowControl/>
        <w:kinsoku/>
        <w:wordWrap/>
        <w:overflowPunct/>
        <w:topLinePunct w:val="0"/>
        <w:autoSpaceDE/>
        <w:autoSpaceDN/>
        <w:bidi w:val="0"/>
        <w:adjustRightInd/>
        <w:snapToGrid/>
        <w:spacing w:line="540" w:lineRule="exact"/>
        <w:rPr>
          <w:rFonts w:ascii="Times New Roman" w:hAnsi="Times New Roman" w:eastAsia="仿宋"/>
          <w:sz w:val="32"/>
          <w:szCs w:val="32"/>
          <w:lang w:val="zh-CN"/>
        </w:rPr>
      </w:pPr>
      <w:r>
        <w:rPr>
          <w:rFonts w:ascii="Times New Roman" w:hAnsi="Times New Roman" w:eastAsia="仿宋"/>
          <w:sz w:val="32"/>
          <w:szCs w:val="32"/>
          <w:lang w:val="zh-CN"/>
        </w:rPr>
        <w:t xml:space="preserve">    </w:t>
      </w:r>
      <w:r>
        <w:rPr>
          <w:rFonts w:ascii="Times New Roman" w:hAnsi="仿宋" w:eastAsia="仿宋"/>
          <w:sz w:val="32"/>
          <w:szCs w:val="32"/>
          <w:lang w:val="zh-CN"/>
        </w:rPr>
        <w:t>通过实施中华秋沙鸭保护总体规划，建立全方位多层次保护体系与保护网络，全面保护中华秋沙鸭种群及其栖息生境，增强其栖息生境适宜性和连通性，实现中华秋沙鸭繁殖种群恢复性增长，带动长白山区野生动植物资源整体性保护，提高区域生物多样性健康水平。搭建</w:t>
      </w:r>
      <w:r>
        <w:rPr>
          <w:rFonts w:ascii="Times New Roman" w:hAnsi="Times New Roman" w:eastAsia="仿宋"/>
          <w:sz w:val="32"/>
          <w:szCs w:val="32"/>
          <w:lang w:val="zh-CN"/>
        </w:rPr>
        <w:t>“</w:t>
      </w:r>
      <w:r>
        <w:rPr>
          <w:rFonts w:ascii="Times New Roman" w:hAnsi="仿宋" w:eastAsia="仿宋"/>
          <w:sz w:val="32"/>
          <w:szCs w:val="32"/>
          <w:lang w:val="zh-CN"/>
        </w:rPr>
        <w:t>吉林省中华秋沙鸭野外监测网络</w:t>
      </w:r>
      <w:r>
        <w:rPr>
          <w:rFonts w:ascii="Times New Roman" w:hAnsi="Times New Roman" w:eastAsia="仿宋"/>
          <w:sz w:val="32"/>
          <w:szCs w:val="32"/>
          <w:lang w:val="zh-CN"/>
        </w:rPr>
        <w:t>”</w:t>
      </w:r>
      <w:r>
        <w:rPr>
          <w:rFonts w:ascii="Times New Roman" w:hAnsi="仿宋" w:eastAsia="仿宋"/>
          <w:sz w:val="32"/>
          <w:szCs w:val="32"/>
          <w:lang w:val="zh-CN"/>
        </w:rPr>
        <w:t>和宣传教育平台，建立保护和风险管控长效机制，将中华秋沙鸭保护打造成我省珍稀濒危物种保护典范。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rPr>
          <w:rFonts w:ascii="Times New Roman" w:hAnsi="仿宋" w:eastAsia="仿宋"/>
          <w:sz w:val="32"/>
          <w:szCs w:val="32"/>
          <w:lang w:val="zh-CN"/>
        </w:rPr>
      </w:pPr>
      <w:r>
        <w:rPr>
          <w:rFonts w:hint="eastAsia" w:ascii="Times New Roman" w:hAnsi="Times New Roman" w:eastAsia="仿宋"/>
          <w:sz w:val="32"/>
          <w:szCs w:val="32"/>
          <w:lang w:val="zh-CN"/>
        </w:rPr>
        <w:t>2021-2025年，</w:t>
      </w:r>
      <w:r>
        <w:rPr>
          <w:rFonts w:hint="eastAsia" w:ascii="Times New Roman" w:hAnsi="仿宋" w:eastAsia="仿宋"/>
          <w:sz w:val="32"/>
          <w:szCs w:val="32"/>
          <w:lang w:val="zh-CN"/>
        </w:rPr>
        <w:t>完成</w:t>
      </w:r>
      <w:r>
        <w:rPr>
          <w:rFonts w:ascii="Times New Roman" w:hAnsi="仿宋" w:eastAsia="仿宋"/>
          <w:sz w:val="32"/>
          <w:szCs w:val="32"/>
          <w:lang w:val="zh-CN"/>
        </w:rPr>
        <w:t>中华秋沙鸭保护</w:t>
      </w:r>
      <w:r>
        <w:rPr>
          <w:rFonts w:hint="eastAsia" w:ascii="Times New Roman" w:hAnsi="仿宋" w:eastAsia="仿宋"/>
          <w:sz w:val="32"/>
          <w:szCs w:val="32"/>
          <w:lang w:val="zh-CN"/>
        </w:rPr>
        <w:t>“两地十区十五站”</w:t>
      </w:r>
      <w:r>
        <w:rPr>
          <w:rFonts w:ascii="Times New Roman" w:hAnsi="仿宋" w:eastAsia="仿宋"/>
          <w:sz w:val="32"/>
          <w:szCs w:val="32"/>
          <w:lang w:val="zh-CN"/>
        </w:rPr>
        <w:t>总体格局</w:t>
      </w:r>
      <w:r>
        <w:rPr>
          <w:rFonts w:hint="eastAsia" w:ascii="Times New Roman" w:hAnsi="仿宋" w:eastAsia="仿宋"/>
          <w:sz w:val="32"/>
          <w:szCs w:val="32"/>
          <w:lang w:val="zh-CN"/>
        </w:rPr>
        <w:t>构建，初步完成监测网络体系搭建，</w:t>
      </w:r>
      <w:r>
        <w:rPr>
          <w:rFonts w:ascii="Times New Roman" w:hAnsi="仿宋" w:eastAsia="仿宋"/>
          <w:sz w:val="32"/>
          <w:szCs w:val="32"/>
          <w:lang w:val="zh-CN"/>
        </w:rPr>
        <w:t>规范人工巢招引技术，</w:t>
      </w:r>
      <w:r>
        <w:rPr>
          <w:rFonts w:hint="eastAsia" w:ascii="Times New Roman" w:hAnsi="仿宋" w:eastAsia="仿宋"/>
          <w:sz w:val="32"/>
          <w:szCs w:val="32"/>
          <w:lang w:val="zh-CN"/>
        </w:rPr>
        <w:t>推进立法，加强巡护救护，使</w:t>
      </w:r>
      <w:r>
        <w:rPr>
          <w:rFonts w:ascii="Times New Roman" w:hAnsi="仿宋" w:eastAsia="仿宋"/>
          <w:sz w:val="32"/>
          <w:szCs w:val="32"/>
          <w:lang w:val="zh-CN"/>
        </w:rPr>
        <w:t>中华秋沙鸭分布区域栖息环境得到逐步恢复和改善</w:t>
      </w:r>
      <w:r>
        <w:rPr>
          <w:rFonts w:hint="eastAsia" w:ascii="Times New Roman" w:hAnsi="仿宋" w:eastAsia="仿宋"/>
          <w:sz w:val="32"/>
          <w:szCs w:val="32"/>
          <w:lang w:val="zh-CN"/>
        </w:rPr>
        <w:t>、</w:t>
      </w:r>
      <w:r>
        <w:rPr>
          <w:rFonts w:ascii="Times New Roman" w:hAnsi="仿宋" w:eastAsia="仿宋"/>
          <w:sz w:val="32"/>
          <w:szCs w:val="32"/>
          <w:lang w:val="zh-CN"/>
        </w:rPr>
        <w:t>繁殖种群数量</w:t>
      </w:r>
      <w:r>
        <w:rPr>
          <w:rFonts w:hint="eastAsia" w:ascii="Times New Roman" w:hAnsi="仿宋" w:eastAsia="仿宋"/>
          <w:sz w:val="32"/>
          <w:szCs w:val="32"/>
          <w:lang w:val="zh-CN"/>
        </w:rPr>
        <w:t>稳中有增</w:t>
      </w:r>
      <w:r>
        <w:rPr>
          <w:rFonts w:ascii="Times New Roman" w:hAnsi="仿宋" w:eastAsia="仿宋"/>
          <w:sz w:val="32"/>
          <w:szCs w:val="32"/>
          <w:lang w:val="zh-CN"/>
        </w:rPr>
        <w:t>。</w:t>
      </w:r>
    </w:p>
    <w:p>
      <w:pPr>
        <w:keepNext w:val="0"/>
        <w:keepLines w:val="0"/>
        <w:pageBreakBefore w:val="0"/>
        <w:widowControl/>
        <w:kinsoku/>
        <w:wordWrap/>
        <w:overflowPunct/>
        <w:topLinePunct w:val="0"/>
        <w:autoSpaceDE/>
        <w:autoSpaceDN/>
        <w:bidi w:val="0"/>
        <w:adjustRightInd/>
        <w:snapToGrid/>
        <w:spacing w:line="540" w:lineRule="exact"/>
        <w:rPr>
          <w:rFonts w:ascii="Times New Roman" w:hAnsi="仿宋" w:eastAsia="仿宋"/>
          <w:sz w:val="32"/>
          <w:szCs w:val="32"/>
          <w:lang w:val="zh-CN"/>
        </w:rPr>
      </w:pPr>
      <w:r>
        <w:rPr>
          <w:rFonts w:hint="eastAsia" w:ascii="Times New Roman" w:hAnsi="仿宋" w:eastAsia="仿宋"/>
          <w:sz w:val="32"/>
          <w:szCs w:val="32"/>
          <w:lang w:val="zh-CN"/>
        </w:rPr>
        <w:t xml:space="preserve">    2026-2030年，进一步完善监测网络体系，</w:t>
      </w:r>
      <w:r>
        <w:rPr>
          <w:rFonts w:hint="eastAsia" w:ascii="Times New Roman" w:hAnsi="仿宋" w:eastAsia="仿宋"/>
          <w:sz w:val="32"/>
          <w:szCs w:val="32"/>
        </w:rPr>
        <w:t>力争建成宣教中心，对中华秋沙鸭实施全面保护，</w:t>
      </w:r>
      <w:r>
        <w:rPr>
          <w:rFonts w:ascii="Times New Roman" w:hAnsi="仿宋" w:eastAsia="仿宋"/>
          <w:sz w:val="32"/>
          <w:szCs w:val="32"/>
          <w:lang w:val="zh-CN"/>
        </w:rPr>
        <w:t>到</w:t>
      </w:r>
      <w:r>
        <w:rPr>
          <w:rFonts w:ascii="Times New Roman" w:hAnsi="Times New Roman" w:eastAsia="仿宋"/>
          <w:sz w:val="32"/>
          <w:szCs w:val="32"/>
          <w:lang w:val="zh-CN"/>
        </w:rPr>
        <w:t>2030</w:t>
      </w:r>
      <w:r>
        <w:rPr>
          <w:rFonts w:ascii="Times New Roman" w:hAnsi="仿宋" w:eastAsia="仿宋"/>
          <w:sz w:val="32"/>
          <w:szCs w:val="32"/>
          <w:lang w:val="zh-CN"/>
        </w:rPr>
        <w:t>年底，中华秋沙鸭分布区域栖息环境得到显著改善，繁殖种群总体稳定，种群数量达到栖息生境容纳量的合理范围，</w:t>
      </w:r>
      <w:r>
        <w:rPr>
          <w:rFonts w:hint="eastAsia" w:ascii="Times New Roman" w:hAnsi="仿宋" w:eastAsia="仿宋"/>
          <w:sz w:val="32"/>
          <w:szCs w:val="32"/>
          <w:lang w:val="zh-CN"/>
        </w:rPr>
        <w:t>区域内</w:t>
      </w:r>
      <w:r>
        <w:rPr>
          <w:rFonts w:ascii="Times New Roman" w:hAnsi="仿宋" w:eastAsia="仿宋"/>
          <w:sz w:val="32"/>
          <w:szCs w:val="32"/>
          <w:lang w:val="zh-CN"/>
        </w:rPr>
        <w:t>野生动物得到切实保护，形成全社会共同关注、参与和支持中华秋沙鸭保护的良好氛围，</w:t>
      </w:r>
      <w:r>
        <w:rPr>
          <w:rFonts w:hint="eastAsia" w:ascii="Times New Roman" w:hAnsi="仿宋" w:eastAsia="仿宋"/>
          <w:sz w:val="32"/>
          <w:szCs w:val="32"/>
          <w:lang w:val="zh-CN"/>
        </w:rPr>
        <w:t>形成</w:t>
      </w:r>
      <w:r>
        <w:rPr>
          <w:rFonts w:ascii="Times New Roman" w:hAnsi="仿宋" w:eastAsia="仿宋"/>
          <w:sz w:val="32"/>
          <w:szCs w:val="32"/>
          <w:lang w:val="zh-CN"/>
        </w:rPr>
        <w:t>人与自然和谐共生的新局面。</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rPr>
          <w:rStyle w:val="11"/>
          <w:rFonts w:ascii="黑体" w:hAnsi="黑体" w:eastAsia="黑体" w:cs="黑体"/>
          <w:b w:val="0"/>
          <w:kern w:val="0"/>
          <w:sz w:val="32"/>
          <w:szCs w:val="32"/>
          <w:shd w:val="clear" w:color="auto" w:fill="FFFFFF"/>
        </w:rPr>
      </w:pPr>
      <w:r>
        <w:rPr>
          <w:rStyle w:val="11"/>
          <w:rFonts w:hint="eastAsia" w:ascii="黑体" w:hAnsi="黑体" w:eastAsia="黑体" w:cs="黑体"/>
          <w:b w:val="0"/>
          <w:kern w:val="0"/>
          <w:sz w:val="32"/>
          <w:szCs w:val="32"/>
          <w:shd w:val="clear" w:color="auto" w:fill="FFFFFF"/>
        </w:rPr>
        <w:t>二、重点任务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ascii="楷体" w:hAnsi="楷体" w:eastAsia="楷体" w:cs="楷体"/>
          <w:spacing w:val="-4"/>
          <w:sz w:val="32"/>
          <w:szCs w:val="32"/>
        </w:rPr>
      </w:pPr>
      <w:r>
        <w:rPr>
          <w:rFonts w:hint="eastAsia" w:ascii="楷体" w:hAnsi="楷体" w:eastAsia="楷体" w:cs="楷体"/>
          <w:spacing w:val="-4"/>
          <w:sz w:val="32"/>
          <w:szCs w:val="32"/>
        </w:rPr>
        <w:t>（一）改善栖息环境</w:t>
      </w:r>
    </w:p>
    <w:p>
      <w:pPr>
        <w:keepNext w:val="0"/>
        <w:keepLines w:val="0"/>
        <w:pageBreakBefore w:val="0"/>
        <w:kinsoku/>
        <w:wordWrap/>
        <w:overflowPunct/>
        <w:topLinePunct w:val="0"/>
        <w:autoSpaceDE/>
        <w:autoSpaceDN/>
        <w:bidi w:val="0"/>
        <w:adjustRightInd/>
        <w:snapToGrid/>
        <w:spacing w:line="540" w:lineRule="exact"/>
        <w:ind w:firstLine="640" w:firstLineChars="200"/>
        <w:rPr>
          <w:rFonts w:ascii="仿宋" w:hAnsi="仿宋" w:eastAsia="仿宋" w:cs="仿宋"/>
          <w:b/>
          <w:bCs/>
          <w:sz w:val="32"/>
          <w:szCs w:val="32"/>
          <w:shd w:val="clear" w:color="auto" w:fill="FFFFFF"/>
        </w:rPr>
      </w:pPr>
      <w:r>
        <w:rPr>
          <w:rFonts w:ascii="Times New Roman" w:hAnsi="仿宋" w:eastAsia="仿宋"/>
          <w:sz w:val="32"/>
          <w:szCs w:val="32"/>
          <w:lang w:val="zh-CN"/>
        </w:rPr>
        <w:t>通过设置围栏和隔音板、建设生态河流岸带、整治河道环境、</w:t>
      </w:r>
      <w:r>
        <w:rPr>
          <w:rFonts w:hint="eastAsia" w:ascii="Times New Roman" w:hAnsi="仿宋" w:eastAsia="仿宋"/>
          <w:sz w:val="32"/>
          <w:szCs w:val="32"/>
          <w:lang w:val="zh-CN"/>
        </w:rPr>
        <w:t>适度投食</w:t>
      </w:r>
      <w:r>
        <w:rPr>
          <w:rFonts w:ascii="Times New Roman" w:hAnsi="仿宋" w:eastAsia="仿宋"/>
          <w:sz w:val="32"/>
          <w:szCs w:val="32"/>
          <w:lang w:val="zh-CN"/>
        </w:rPr>
        <w:t>等，监管和减少人为活动干扰，改善</w:t>
      </w:r>
      <w:r>
        <w:rPr>
          <w:rFonts w:ascii="Times New Roman" w:hAnsi="仿宋" w:eastAsia="仿宋"/>
          <w:sz w:val="32"/>
          <w:szCs w:val="32"/>
        </w:rPr>
        <w:t>中华秋沙鸭重要栖息地和</w:t>
      </w:r>
      <w:r>
        <w:rPr>
          <w:rFonts w:ascii="Times New Roman" w:hAnsi="仿宋" w:eastAsia="仿宋"/>
          <w:sz w:val="32"/>
          <w:szCs w:val="32"/>
          <w:lang w:val="zh-CN"/>
        </w:rPr>
        <w:t>巡护站管护区的生态环境，</w:t>
      </w:r>
      <w:r>
        <w:rPr>
          <w:rFonts w:hint="eastAsia" w:ascii="Times New Roman" w:hAnsi="仿宋" w:eastAsia="仿宋"/>
          <w:sz w:val="32"/>
          <w:szCs w:val="32"/>
          <w:lang w:val="zh-CN"/>
        </w:rPr>
        <w:t>增加食物丰富度，</w:t>
      </w:r>
      <w:r>
        <w:rPr>
          <w:rFonts w:ascii="Times New Roman" w:hAnsi="仿宋" w:eastAsia="仿宋"/>
          <w:sz w:val="32"/>
          <w:szCs w:val="32"/>
          <w:lang w:val="zh-CN"/>
        </w:rPr>
        <w:t>为中华秋沙鸭提供广阔活动区域、清澈水体、充沛食物、人类活动干扰少的栖息环境</w:t>
      </w:r>
      <w:r>
        <w:rPr>
          <w:rFonts w:hint="eastAsia" w:ascii="Times New Roman" w:hAnsi="仿宋" w:eastAsia="仿宋"/>
          <w:sz w:val="32"/>
          <w:szCs w:val="32"/>
          <w:lang w:val="zh-CN"/>
        </w:rPr>
        <w:t>；</w:t>
      </w:r>
      <w:r>
        <w:rPr>
          <w:rFonts w:ascii="Times New Roman" w:hAnsi="仿宋" w:eastAsia="仿宋"/>
          <w:sz w:val="32"/>
          <w:szCs w:val="32"/>
          <w:lang w:val="zh-CN"/>
        </w:rPr>
        <w:t>开展中华秋沙鸭</w:t>
      </w:r>
      <w:r>
        <w:rPr>
          <w:rFonts w:ascii="Times New Roman" w:hAnsi="Times New Roman" w:eastAsia="仿宋"/>
          <w:sz w:val="32"/>
          <w:szCs w:val="32"/>
          <w:lang w:val="zh-CN"/>
        </w:rPr>
        <w:t>“</w:t>
      </w:r>
      <w:r>
        <w:rPr>
          <w:rFonts w:ascii="Times New Roman" w:hAnsi="仿宋" w:eastAsia="仿宋"/>
          <w:sz w:val="32"/>
          <w:szCs w:val="32"/>
          <w:lang w:val="zh-CN"/>
        </w:rPr>
        <w:t>安居工程</w:t>
      </w:r>
      <w:r>
        <w:rPr>
          <w:rFonts w:ascii="Times New Roman" w:hAnsi="Times New Roman" w:eastAsia="仿宋"/>
          <w:sz w:val="32"/>
          <w:szCs w:val="32"/>
          <w:lang w:val="zh-CN"/>
        </w:rPr>
        <w:t>”</w:t>
      </w:r>
      <w:r>
        <w:rPr>
          <w:rFonts w:ascii="Times New Roman" w:hAnsi="仿宋" w:eastAsia="仿宋"/>
          <w:sz w:val="32"/>
          <w:szCs w:val="32"/>
          <w:lang w:val="zh-CN"/>
        </w:rPr>
        <w:t>建设，通过加固</w:t>
      </w:r>
      <w:r>
        <w:rPr>
          <w:rFonts w:ascii="Times New Roman" w:hAnsi="Times New Roman" w:eastAsia="仿宋"/>
          <w:sz w:val="32"/>
          <w:szCs w:val="32"/>
          <w:lang w:val="zh-CN"/>
        </w:rPr>
        <w:t>“</w:t>
      </w:r>
      <w:r>
        <w:rPr>
          <w:rFonts w:ascii="Times New Roman" w:hAnsi="仿宋" w:eastAsia="仿宋"/>
          <w:sz w:val="32"/>
          <w:szCs w:val="32"/>
          <w:lang w:val="zh-CN"/>
        </w:rPr>
        <w:t>天然</w:t>
      </w:r>
      <w:r>
        <w:rPr>
          <w:rFonts w:ascii="Times New Roman" w:hAnsi="Times New Roman" w:eastAsia="仿宋"/>
          <w:sz w:val="32"/>
          <w:szCs w:val="32"/>
          <w:lang w:val="zh-CN"/>
        </w:rPr>
        <w:t>”</w:t>
      </w:r>
      <w:r>
        <w:rPr>
          <w:rFonts w:ascii="Times New Roman" w:hAnsi="仿宋" w:eastAsia="仿宋"/>
          <w:sz w:val="32"/>
          <w:szCs w:val="32"/>
          <w:lang w:val="zh-CN"/>
        </w:rPr>
        <w:t>巢、营造</w:t>
      </w:r>
      <w:r>
        <w:rPr>
          <w:rFonts w:ascii="Times New Roman" w:hAnsi="Times New Roman" w:eastAsia="仿宋"/>
          <w:sz w:val="32"/>
          <w:szCs w:val="32"/>
          <w:lang w:val="zh-CN"/>
        </w:rPr>
        <w:t>“</w:t>
      </w:r>
      <w:r>
        <w:rPr>
          <w:rFonts w:ascii="Times New Roman" w:hAnsi="仿宋" w:eastAsia="仿宋"/>
          <w:sz w:val="32"/>
          <w:szCs w:val="32"/>
          <w:lang w:val="zh-CN"/>
        </w:rPr>
        <w:t>仿生</w:t>
      </w:r>
      <w:r>
        <w:rPr>
          <w:rFonts w:ascii="Times New Roman" w:hAnsi="Times New Roman" w:eastAsia="仿宋"/>
          <w:sz w:val="32"/>
          <w:szCs w:val="32"/>
          <w:lang w:val="zh-CN"/>
        </w:rPr>
        <w:t>”</w:t>
      </w:r>
      <w:r>
        <w:rPr>
          <w:rFonts w:ascii="Times New Roman" w:hAnsi="仿宋" w:eastAsia="仿宋"/>
          <w:sz w:val="32"/>
          <w:szCs w:val="32"/>
          <w:lang w:val="zh-CN"/>
        </w:rPr>
        <w:t>巢、悬挂</w:t>
      </w:r>
      <w:r>
        <w:rPr>
          <w:rFonts w:ascii="Times New Roman" w:hAnsi="Times New Roman" w:eastAsia="仿宋"/>
          <w:sz w:val="32"/>
          <w:szCs w:val="32"/>
          <w:lang w:val="zh-CN"/>
        </w:rPr>
        <w:t>“</w:t>
      </w:r>
      <w:r>
        <w:rPr>
          <w:rFonts w:ascii="Times New Roman" w:hAnsi="仿宋" w:eastAsia="仿宋"/>
          <w:sz w:val="32"/>
          <w:szCs w:val="32"/>
          <w:lang w:val="zh-CN"/>
        </w:rPr>
        <w:t>人工</w:t>
      </w:r>
      <w:r>
        <w:rPr>
          <w:rFonts w:ascii="Times New Roman" w:hAnsi="Times New Roman" w:eastAsia="仿宋"/>
          <w:sz w:val="32"/>
          <w:szCs w:val="32"/>
          <w:lang w:val="zh-CN"/>
        </w:rPr>
        <w:t>”</w:t>
      </w:r>
      <w:r>
        <w:rPr>
          <w:rFonts w:ascii="Times New Roman" w:hAnsi="仿宋" w:eastAsia="仿宋"/>
          <w:sz w:val="32"/>
          <w:szCs w:val="32"/>
          <w:lang w:val="zh-CN"/>
        </w:rPr>
        <w:t>巢的方式，</w:t>
      </w:r>
      <w:r>
        <w:rPr>
          <w:rFonts w:hint="eastAsia" w:ascii="Times New Roman" w:hAnsi="仿宋" w:eastAsia="仿宋"/>
          <w:sz w:val="32"/>
          <w:szCs w:val="32"/>
          <w:lang w:val="zh-CN"/>
        </w:rPr>
        <w:t>合理增加</w:t>
      </w:r>
      <w:r>
        <w:rPr>
          <w:rFonts w:ascii="Times New Roman" w:hAnsi="仿宋" w:eastAsia="仿宋"/>
          <w:sz w:val="32"/>
          <w:szCs w:val="32"/>
          <w:lang w:val="zh-CN"/>
        </w:rPr>
        <w:t>巢址资源，为中华秋沙鸭繁衍生息提供优质的</w:t>
      </w:r>
      <w:r>
        <w:rPr>
          <w:rFonts w:hint="eastAsia" w:ascii="Times New Roman" w:hAnsi="仿宋" w:eastAsia="仿宋"/>
          <w:sz w:val="32"/>
          <w:szCs w:val="32"/>
          <w:lang w:val="zh-CN"/>
        </w:rPr>
        <w:t>栖息</w:t>
      </w:r>
      <w:r>
        <w:rPr>
          <w:rFonts w:ascii="Times New Roman" w:hAnsi="仿宋" w:eastAsia="仿宋"/>
          <w:sz w:val="32"/>
          <w:szCs w:val="32"/>
          <w:lang w:val="zh-CN"/>
        </w:rPr>
        <w:t>环境。</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延边州、吉林市、通化市、白山市人民政府，长白山管委会，敦化市、安图县、和龙市、珲春市、桦甸市、集安市、抚松县、长白县、临江市、靖宇县人民政府，</w:t>
      </w:r>
      <w:r>
        <w:rPr>
          <w:rFonts w:hint="eastAsia" w:ascii="仿宋" w:hAnsi="仿宋" w:eastAsia="仿宋" w:cs="仿宋"/>
          <w:b/>
          <w:bCs/>
          <w:sz w:val="32"/>
          <w:szCs w:val="32"/>
          <w:shd w:val="clear" w:color="auto" w:fill="FFFFFF"/>
        </w:rPr>
        <w:t>省林草局、</w:t>
      </w:r>
      <w:r>
        <w:rPr>
          <w:rFonts w:hint="eastAsia" w:ascii="仿宋" w:hAnsi="仿宋" w:eastAsia="仿宋" w:cs="仿宋"/>
          <w:b/>
          <w:bCs/>
          <w:spacing w:val="-4"/>
          <w:sz w:val="32"/>
          <w:szCs w:val="32"/>
        </w:rPr>
        <w:t>省水利厅、省生态环境厅，吉林森工集团、长白山森工集团</w:t>
      </w:r>
      <w:r>
        <w:rPr>
          <w:rFonts w:hint="eastAsia" w:ascii="仿宋" w:hAnsi="仿宋" w:eastAsia="仿宋" w:cs="仿宋"/>
          <w:b/>
          <w:bCs/>
          <w:sz w:val="32"/>
          <w:szCs w:val="32"/>
          <w:shd w:val="clear" w:color="auto" w:fill="FFFFFF"/>
        </w:rPr>
        <w:t>）</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baseline"/>
        <w:rPr>
          <w:rFonts w:ascii="楷体" w:hAnsi="楷体" w:eastAsia="楷体" w:cs="楷体"/>
          <w:spacing w:val="-4"/>
          <w:sz w:val="32"/>
          <w:szCs w:val="32"/>
        </w:rPr>
      </w:pPr>
      <w:r>
        <w:rPr>
          <w:rFonts w:hint="eastAsia" w:ascii="楷体" w:hAnsi="楷体" w:eastAsia="楷体" w:cs="楷体"/>
          <w:spacing w:val="-4"/>
          <w:sz w:val="32"/>
          <w:szCs w:val="32"/>
        </w:rPr>
        <w:t>（二）加强监测管控</w:t>
      </w:r>
    </w:p>
    <w:p>
      <w:pPr>
        <w:keepNext w:val="0"/>
        <w:keepLines w:val="0"/>
        <w:pageBreakBefore w:val="0"/>
        <w:kinsoku/>
        <w:wordWrap/>
        <w:overflowPunct/>
        <w:topLinePunct w:val="0"/>
        <w:autoSpaceDE/>
        <w:autoSpaceDN/>
        <w:bidi w:val="0"/>
        <w:adjustRightInd/>
        <w:snapToGrid/>
        <w:spacing w:line="540" w:lineRule="exact"/>
        <w:ind w:firstLine="640" w:firstLineChars="200"/>
        <w:rPr>
          <w:rFonts w:ascii="仿宋" w:hAnsi="仿宋" w:eastAsia="仿宋" w:cs="仿宋"/>
          <w:b/>
          <w:bCs/>
          <w:spacing w:val="-4"/>
          <w:sz w:val="32"/>
          <w:szCs w:val="32"/>
        </w:rPr>
      </w:pPr>
      <w:r>
        <w:rPr>
          <w:rFonts w:hint="eastAsia" w:ascii="Times New Roman" w:hAnsi="仿宋" w:eastAsia="仿宋"/>
          <w:sz w:val="32"/>
          <w:szCs w:val="32"/>
          <w:lang w:val="zh-CN"/>
        </w:rPr>
        <w:t>搭建</w:t>
      </w:r>
      <w:r>
        <w:rPr>
          <w:rFonts w:ascii="Times New Roman" w:hAnsi="仿宋" w:eastAsia="仿宋"/>
          <w:sz w:val="32"/>
          <w:szCs w:val="32"/>
          <w:lang w:val="zh-CN"/>
        </w:rPr>
        <w:t>综合监测管理平台，</w:t>
      </w:r>
      <w:r>
        <w:rPr>
          <w:rFonts w:hint="eastAsia" w:ascii="Times New Roman" w:hAnsi="仿宋" w:eastAsia="仿宋"/>
          <w:sz w:val="32"/>
          <w:szCs w:val="32"/>
          <w:lang w:val="zh-CN"/>
        </w:rPr>
        <w:t>对</w:t>
      </w:r>
      <w:r>
        <w:rPr>
          <w:rFonts w:ascii="Times New Roman" w:hAnsi="仿宋" w:eastAsia="仿宋"/>
          <w:sz w:val="32"/>
          <w:szCs w:val="32"/>
          <w:lang w:val="zh-CN"/>
        </w:rPr>
        <w:t>本底资源、种群</w:t>
      </w:r>
      <w:r>
        <w:rPr>
          <w:rFonts w:hint="eastAsia" w:ascii="Times New Roman" w:hAnsi="仿宋" w:eastAsia="仿宋"/>
          <w:sz w:val="32"/>
          <w:szCs w:val="32"/>
          <w:lang w:val="zh-CN"/>
        </w:rPr>
        <w:t>动态</w:t>
      </w:r>
      <w:r>
        <w:rPr>
          <w:rFonts w:ascii="Times New Roman" w:hAnsi="仿宋" w:eastAsia="仿宋"/>
          <w:sz w:val="32"/>
          <w:szCs w:val="32"/>
          <w:lang w:val="zh-CN"/>
        </w:rPr>
        <w:t>、有害生物、野生动物疫源疫病、生态环境、自然资源</w:t>
      </w:r>
      <w:r>
        <w:rPr>
          <w:rFonts w:hint="eastAsia" w:ascii="Times New Roman" w:hAnsi="仿宋" w:eastAsia="仿宋"/>
          <w:sz w:val="32"/>
          <w:szCs w:val="32"/>
          <w:lang w:val="zh-CN"/>
        </w:rPr>
        <w:t>等进行监测</w:t>
      </w:r>
      <w:r>
        <w:rPr>
          <w:rFonts w:ascii="Times New Roman" w:hAnsi="仿宋" w:eastAsia="仿宋"/>
          <w:sz w:val="32"/>
          <w:szCs w:val="32"/>
          <w:lang w:val="zh-CN"/>
        </w:rPr>
        <w:t>，加强预警</w:t>
      </w:r>
      <w:r>
        <w:rPr>
          <w:rFonts w:hint="eastAsia" w:ascii="Times New Roman" w:hAnsi="仿宋" w:eastAsia="仿宋"/>
          <w:sz w:val="32"/>
          <w:szCs w:val="32"/>
          <w:lang w:val="zh-CN"/>
        </w:rPr>
        <w:t>。配备</w:t>
      </w:r>
      <w:r>
        <w:rPr>
          <w:rFonts w:ascii="Times New Roman" w:hAnsi="仿宋" w:eastAsia="仿宋"/>
          <w:sz w:val="32"/>
          <w:szCs w:val="32"/>
          <w:lang w:val="zh-CN"/>
        </w:rPr>
        <w:t>视频监控设备</w:t>
      </w:r>
      <w:r>
        <w:rPr>
          <w:rFonts w:hint="eastAsia" w:ascii="Times New Roman" w:hAnsi="仿宋" w:eastAsia="仿宋"/>
          <w:sz w:val="32"/>
          <w:szCs w:val="32"/>
          <w:lang w:val="zh-CN"/>
        </w:rPr>
        <w:t>和</w:t>
      </w:r>
      <w:r>
        <w:rPr>
          <w:rFonts w:ascii="Times New Roman" w:hAnsi="仿宋" w:eastAsia="仿宋"/>
          <w:sz w:val="32"/>
          <w:szCs w:val="32"/>
          <w:lang w:val="zh-CN"/>
        </w:rPr>
        <w:t>野外巡护装备，</w:t>
      </w:r>
      <w:r>
        <w:rPr>
          <w:rFonts w:hint="eastAsia" w:ascii="Times New Roman" w:hAnsi="仿宋" w:eastAsia="仿宋"/>
          <w:sz w:val="32"/>
          <w:szCs w:val="32"/>
          <w:lang w:val="zh-CN"/>
        </w:rPr>
        <w:t>结合</w:t>
      </w:r>
      <w:r>
        <w:rPr>
          <w:rFonts w:ascii="Times New Roman" w:hAnsi="仿宋" w:eastAsia="仿宋"/>
          <w:sz w:val="32"/>
          <w:szCs w:val="32"/>
          <w:lang w:val="zh-CN"/>
        </w:rPr>
        <w:t>视频监控</w:t>
      </w:r>
      <w:r>
        <w:rPr>
          <w:rFonts w:hint="eastAsia" w:ascii="Times New Roman" w:hAnsi="仿宋" w:eastAsia="仿宋"/>
          <w:sz w:val="32"/>
          <w:szCs w:val="32"/>
          <w:lang w:val="zh-CN"/>
        </w:rPr>
        <w:t>，</w:t>
      </w:r>
      <w:r>
        <w:rPr>
          <w:rFonts w:ascii="Times New Roman" w:hAnsi="仿宋" w:eastAsia="仿宋"/>
          <w:sz w:val="32"/>
          <w:szCs w:val="32"/>
          <w:lang w:val="zh-CN"/>
        </w:rPr>
        <w:t>在重要时间节点和分布区持续开展野外巡护，打击非法猎捕行动，依法查处非法侵占河湖水域岸线、排污、采砂、捕捞、围垦、建设等行为。结合中华秋沙鸭栖息繁殖特点，科学管控相关河段和时段的采砂、捕捞、漂流、摄影等活动，最大程度降低人为干扰，切实保障中华秋沙鸭栖息、觅食、繁殖和迁徙安全。购置孵化器、救护笼箱、育雏箱等野外救护设备及备品和药品，安排救护运输费等，加强野外救护。</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延边州、吉林市、通化市、白山市人民政府，长白山管委会，敦化市、安图县、和龙市、珲春市、桦甸市、集安市、抚松县、长白县、临江市、靖宇县人民政府，</w:t>
      </w:r>
      <w:r>
        <w:rPr>
          <w:rFonts w:hint="eastAsia" w:ascii="仿宋" w:hAnsi="仿宋" w:eastAsia="仿宋" w:cs="仿宋"/>
          <w:b/>
          <w:bCs/>
          <w:sz w:val="32"/>
          <w:szCs w:val="32"/>
          <w:shd w:val="clear" w:color="auto" w:fill="FFFFFF"/>
        </w:rPr>
        <w:t>省林草局、</w:t>
      </w:r>
      <w:r>
        <w:rPr>
          <w:rFonts w:hint="eastAsia" w:ascii="仿宋" w:hAnsi="仿宋" w:eastAsia="仿宋" w:cs="仿宋"/>
          <w:b/>
          <w:bCs/>
          <w:spacing w:val="-4"/>
          <w:sz w:val="32"/>
          <w:szCs w:val="32"/>
        </w:rPr>
        <w:t>省水利厅、省农业农村厅、省生态环境厅、省公安厅、省高法、省检察院，东北师范大学，吉林森工集团、长白山森工集团</w:t>
      </w:r>
      <w:r>
        <w:rPr>
          <w:rFonts w:hint="eastAsia" w:ascii="仿宋" w:hAnsi="仿宋" w:eastAsia="仿宋" w:cs="仿宋"/>
          <w:b/>
          <w:bCs/>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ascii="楷体" w:hAnsi="楷体" w:eastAsia="楷体" w:cs="楷体"/>
          <w:spacing w:val="-4"/>
          <w:sz w:val="32"/>
          <w:szCs w:val="32"/>
        </w:rPr>
      </w:pPr>
      <w:r>
        <w:rPr>
          <w:rFonts w:hint="eastAsia" w:ascii="楷体" w:hAnsi="楷体" w:eastAsia="楷体" w:cs="楷体"/>
          <w:spacing w:val="-4"/>
          <w:sz w:val="32"/>
          <w:szCs w:val="32"/>
        </w:rPr>
        <w:t>（</w:t>
      </w:r>
      <w:r>
        <w:rPr>
          <w:rFonts w:hint="eastAsia" w:ascii="楷体" w:hAnsi="楷体" w:eastAsia="楷体" w:cs="楷体"/>
          <w:spacing w:val="-4"/>
          <w:sz w:val="32"/>
          <w:szCs w:val="32"/>
          <w:lang w:val="en-US" w:eastAsia="zh-CN"/>
        </w:rPr>
        <w:t>三</w:t>
      </w:r>
      <w:r>
        <w:rPr>
          <w:rFonts w:hint="eastAsia" w:ascii="楷体" w:hAnsi="楷体" w:eastAsia="楷体" w:cs="楷体"/>
          <w:spacing w:val="-4"/>
          <w:sz w:val="32"/>
          <w:szCs w:val="32"/>
        </w:rPr>
        <w:t>）强化基础研究</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b/>
          <w:bCs/>
          <w:spacing w:val="-4"/>
          <w:sz w:val="32"/>
          <w:szCs w:val="32"/>
        </w:rPr>
      </w:pPr>
      <w:r>
        <w:rPr>
          <w:rFonts w:ascii="Times New Roman" w:hAnsi="仿宋" w:eastAsia="仿宋"/>
          <w:sz w:val="32"/>
          <w:szCs w:val="32"/>
          <w:lang w:val="zh-CN"/>
        </w:rPr>
        <w:t>依托高校和科研院所成立吉林省中华秋沙鸭保护研究中心，统筹开展中华秋沙鸭物种专项研究，重点围绕栖息生境选择与环境容纳量、人工巢穴研制布设、食性与消费生物量、近亲繁殖风险、竞争捕食、繁殖区鸟类多样性等方面开展科研立项研究，深入分析研究中华秋沙鸭的繁殖生物学和生态需求，尽快形成一批具有学术意义和实用价值的科研成果，为中华秋沙鸭保护管理提供科学依据，为其他珍稀濒危物种保护提供有益借鉴。</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省林草局、省科技厅，东北师范大学）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hint="default" w:ascii="楷体" w:hAnsi="楷体" w:eastAsia="楷体" w:cs="楷体"/>
          <w:spacing w:val="-4"/>
          <w:sz w:val="32"/>
          <w:szCs w:val="32"/>
          <w:lang w:val="en-US" w:eastAsia="zh-CN"/>
        </w:rPr>
      </w:pPr>
      <w:r>
        <w:rPr>
          <w:rFonts w:hint="eastAsia" w:ascii="楷体" w:hAnsi="楷体" w:eastAsia="楷体" w:cs="楷体"/>
          <w:spacing w:val="-4"/>
          <w:sz w:val="32"/>
          <w:szCs w:val="32"/>
          <w:lang w:eastAsia="zh-CN"/>
        </w:rPr>
        <w:t>（</w:t>
      </w:r>
      <w:r>
        <w:rPr>
          <w:rFonts w:hint="eastAsia" w:ascii="楷体" w:hAnsi="楷体" w:eastAsia="楷体" w:cs="楷体"/>
          <w:spacing w:val="-4"/>
          <w:sz w:val="32"/>
          <w:szCs w:val="32"/>
          <w:lang w:val="en-US" w:eastAsia="zh-CN"/>
        </w:rPr>
        <w:t>四</w:t>
      </w:r>
      <w:r>
        <w:rPr>
          <w:rFonts w:hint="eastAsia" w:ascii="楷体" w:hAnsi="楷体" w:eastAsia="楷体" w:cs="楷体"/>
          <w:spacing w:val="-4"/>
          <w:sz w:val="32"/>
          <w:szCs w:val="32"/>
          <w:lang w:eastAsia="zh-CN"/>
        </w:rPr>
        <w:t>）</w:t>
      </w:r>
      <w:r>
        <w:rPr>
          <w:rFonts w:hint="eastAsia" w:ascii="楷体" w:hAnsi="楷体" w:eastAsia="楷体" w:cs="楷体"/>
          <w:spacing w:val="-4"/>
          <w:sz w:val="32"/>
          <w:szCs w:val="32"/>
          <w:lang w:val="en-US" w:eastAsia="zh-CN"/>
        </w:rPr>
        <w:t>社区共建共管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rPr>
          <w:rFonts w:ascii="Times New Roman" w:hAnsi="仿宋" w:eastAsia="仿宋"/>
          <w:sz w:val="32"/>
          <w:szCs w:val="32"/>
          <w:lang w:val="zh-CN"/>
        </w:rPr>
      </w:pPr>
      <w:r>
        <w:rPr>
          <w:rFonts w:ascii="Times New Roman" w:hAnsi="仿宋" w:eastAsia="仿宋"/>
          <w:sz w:val="32"/>
          <w:szCs w:val="32"/>
          <w:lang w:val="zh-CN"/>
        </w:rPr>
        <w:t>创新中华秋沙鸭繁殖种群与栖息生境保护管理模式，通过社区共建共管等模式加强中华秋沙鸭保护。在抚松县漫江流域、敦化市富尔河流域选择合适的自然村屯作为社区共管模式试点。</w:t>
      </w:r>
      <w:r>
        <w:rPr>
          <w:rFonts w:hint="eastAsia" w:ascii="Times New Roman" w:hAnsi="仿宋" w:eastAsia="仿宋"/>
          <w:sz w:val="32"/>
          <w:szCs w:val="32"/>
          <w:lang w:val="zh-CN"/>
        </w:rPr>
        <w:t>属地政府牵头</w:t>
      </w:r>
      <w:r>
        <w:rPr>
          <w:rFonts w:ascii="Times New Roman" w:hAnsi="仿宋" w:eastAsia="仿宋"/>
          <w:sz w:val="32"/>
          <w:szCs w:val="32"/>
          <w:lang w:val="zh-CN"/>
        </w:rPr>
        <w:t>成立社区共管委员会，</w:t>
      </w:r>
      <w:r>
        <w:rPr>
          <w:rFonts w:hint="eastAsia" w:ascii="Times New Roman" w:hAnsi="仿宋" w:eastAsia="仿宋"/>
          <w:sz w:val="32"/>
          <w:szCs w:val="32"/>
          <w:lang w:val="zh-CN"/>
        </w:rPr>
        <w:t>林草部门</w:t>
      </w:r>
      <w:r>
        <w:rPr>
          <w:rFonts w:ascii="Times New Roman" w:hAnsi="仿宋" w:eastAsia="仿宋"/>
          <w:sz w:val="32"/>
          <w:szCs w:val="32"/>
          <w:lang w:val="zh-CN"/>
        </w:rPr>
        <w:t>拟定《共管协议》，聘用自然村屯居民作为临时生态管护人员，扶持发展替代生计等方式，发动基层群众参与中华秋沙鸭繁殖种群与栖息生境保护工作。</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延边州、白山市人民政府，敦化市、抚松县人民政府，省林草局</w:t>
      </w:r>
      <w:r>
        <w:rPr>
          <w:rFonts w:hint="eastAsia" w:ascii="仿宋" w:hAnsi="仿宋" w:eastAsia="仿宋" w:cs="仿宋"/>
          <w:b/>
          <w:bCs/>
          <w:spacing w:val="-4"/>
          <w:sz w:val="32"/>
          <w:szCs w:val="32"/>
          <w:lang w:eastAsia="zh-CN"/>
        </w:rPr>
        <w:t>，</w:t>
      </w:r>
      <w:r>
        <w:rPr>
          <w:rFonts w:hint="eastAsia" w:ascii="仿宋" w:hAnsi="仿宋" w:eastAsia="仿宋" w:cs="仿宋"/>
          <w:b/>
          <w:bCs/>
          <w:spacing w:val="-4"/>
          <w:sz w:val="32"/>
          <w:szCs w:val="32"/>
        </w:rPr>
        <w:t>东北师范大学）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ascii="楷体" w:hAnsi="楷体" w:eastAsia="楷体" w:cs="楷体"/>
          <w:spacing w:val="-4"/>
          <w:sz w:val="32"/>
          <w:szCs w:val="32"/>
        </w:rPr>
      </w:pPr>
      <w:r>
        <w:rPr>
          <w:rFonts w:hint="eastAsia" w:ascii="楷体" w:hAnsi="楷体" w:eastAsia="楷体" w:cs="楷体"/>
          <w:spacing w:val="-4"/>
          <w:sz w:val="32"/>
          <w:szCs w:val="32"/>
        </w:rPr>
        <w:t>（五）广泛宣传教育</w:t>
      </w:r>
    </w:p>
    <w:p>
      <w:pPr>
        <w:keepNext w:val="0"/>
        <w:keepLines w:val="0"/>
        <w:pageBreakBefore w:val="0"/>
        <w:widowControl/>
        <w:kinsoku/>
        <w:wordWrap/>
        <w:overflowPunct/>
        <w:topLinePunct w:val="0"/>
        <w:autoSpaceDE/>
        <w:autoSpaceDN/>
        <w:bidi w:val="0"/>
        <w:adjustRightInd/>
        <w:snapToGrid/>
        <w:spacing w:line="540" w:lineRule="exact"/>
        <w:ind w:firstLine="560"/>
        <w:rPr>
          <w:rFonts w:ascii="仿宋" w:hAnsi="仿宋" w:eastAsia="仿宋" w:cs="仿宋"/>
          <w:sz w:val="32"/>
          <w:szCs w:val="32"/>
          <w:shd w:val="clear" w:color="auto" w:fill="FFFFFF"/>
        </w:rPr>
      </w:pPr>
      <w:r>
        <w:rPr>
          <w:rFonts w:ascii="Times New Roman" w:hAnsi="仿宋" w:eastAsia="仿宋"/>
          <w:sz w:val="32"/>
          <w:szCs w:val="32"/>
          <w:lang w:val="zh-CN"/>
        </w:rPr>
        <w:t>大力弘扬生态文明理念，由吉林省中华秋沙鸭保护研究中心建立中华秋沙鸭保护宣传网站，全面展示吉林省中华秋沙鸭保护管理</w:t>
      </w:r>
      <w:r>
        <w:rPr>
          <w:rFonts w:hint="eastAsia" w:ascii="Times New Roman" w:hAnsi="仿宋" w:eastAsia="仿宋"/>
          <w:sz w:val="32"/>
          <w:szCs w:val="32"/>
        </w:rPr>
        <w:t>成效</w:t>
      </w:r>
      <w:r>
        <w:rPr>
          <w:rFonts w:ascii="Times New Roman" w:hAnsi="仿宋" w:eastAsia="仿宋"/>
          <w:sz w:val="32"/>
          <w:szCs w:val="32"/>
          <w:lang w:val="zh-CN"/>
        </w:rPr>
        <w:t>及科研成果。以举办</w:t>
      </w:r>
      <w:r>
        <w:rPr>
          <w:rFonts w:ascii="Times New Roman" w:hAnsi="Times New Roman" w:eastAsia="仿宋"/>
          <w:sz w:val="32"/>
          <w:szCs w:val="32"/>
          <w:lang w:val="zh-CN"/>
        </w:rPr>
        <w:t>“</w:t>
      </w:r>
      <w:r>
        <w:rPr>
          <w:rFonts w:ascii="Times New Roman" w:hAnsi="仿宋" w:eastAsia="仿宋"/>
          <w:sz w:val="32"/>
          <w:szCs w:val="32"/>
          <w:lang w:val="zh-CN"/>
        </w:rPr>
        <w:t>爱鸟周</w:t>
      </w:r>
      <w:r>
        <w:rPr>
          <w:rFonts w:ascii="Times New Roman" w:hAnsi="Times New Roman" w:eastAsia="仿宋"/>
          <w:sz w:val="32"/>
          <w:szCs w:val="32"/>
          <w:lang w:val="zh-CN"/>
        </w:rPr>
        <w:t>”“</w:t>
      </w:r>
      <w:r>
        <w:rPr>
          <w:rFonts w:ascii="Times New Roman" w:hAnsi="仿宋" w:eastAsia="仿宋"/>
          <w:sz w:val="32"/>
          <w:szCs w:val="32"/>
          <w:lang w:val="zh-CN"/>
        </w:rPr>
        <w:t>世界野生动植物日</w:t>
      </w:r>
      <w:r>
        <w:rPr>
          <w:rFonts w:ascii="Times New Roman" w:hAnsi="Times New Roman" w:eastAsia="仿宋"/>
          <w:sz w:val="32"/>
          <w:szCs w:val="32"/>
          <w:lang w:val="zh-CN"/>
        </w:rPr>
        <w:t>”</w:t>
      </w:r>
      <w:r>
        <w:rPr>
          <w:rFonts w:hint="eastAsia" w:ascii="Times New Roman" w:hAnsi="Times New Roman" w:eastAsia="仿宋"/>
          <w:sz w:val="32"/>
          <w:szCs w:val="32"/>
          <w:lang w:val="zh-CN"/>
        </w:rPr>
        <w:t>“</w:t>
      </w:r>
      <w:r>
        <w:rPr>
          <w:rFonts w:hint="eastAsia" w:ascii="Times New Roman" w:hAnsi="Times New Roman" w:eastAsia="仿宋"/>
          <w:sz w:val="32"/>
          <w:szCs w:val="32"/>
        </w:rPr>
        <w:t>保护野生动物宣传月</w:t>
      </w:r>
      <w:r>
        <w:rPr>
          <w:rFonts w:hint="eastAsia" w:ascii="Times New Roman" w:hAnsi="Times New Roman" w:eastAsia="仿宋"/>
          <w:sz w:val="32"/>
          <w:szCs w:val="32"/>
          <w:lang w:val="zh-CN"/>
        </w:rPr>
        <w:t>”</w:t>
      </w:r>
      <w:r>
        <w:rPr>
          <w:rFonts w:ascii="Times New Roman" w:hAnsi="仿宋" w:eastAsia="仿宋"/>
          <w:sz w:val="32"/>
          <w:szCs w:val="32"/>
          <w:lang w:val="zh-CN"/>
        </w:rPr>
        <w:t>等活动为契机，组织志愿者深入企业、学校、社区等开展宣教活动，引导公众自觉签订和遵守中华秋沙鸭保护的乡规民约，通过广播电视、报纸、网络、微信公众号、新闻客户端等各类新闻媒介广泛宣传吉林省生态保护成果，积极营造全社会共同参与和支持中华秋沙鸭等野生动物保护的良好社会氛围。力争在中华秋沙鸭集中分布区建成吉林省中华秋沙鸭保护宣教中心，以展板、图片、视频、现场解说、智能语音交互等形式向访客普及中华秋沙鸭生态和行为习性等知识、传播生态文化，以</w:t>
      </w:r>
      <w:r>
        <w:rPr>
          <w:rFonts w:ascii="Times New Roman" w:hAnsi="Times New Roman" w:eastAsia="仿宋"/>
          <w:sz w:val="32"/>
          <w:szCs w:val="32"/>
          <w:lang w:val="zh-CN"/>
        </w:rPr>
        <w:t>3D</w:t>
      </w:r>
      <w:r>
        <w:rPr>
          <w:rFonts w:ascii="Times New Roman" w:hAnsi="仿宋" w:eastAsia="仿宋"/>
          <w:sz w:val="32"/>
          <w:szCs w:val="32"/>
          <w:lang w:val="zh-CN"/>
        </w:rPr>
        <w:t>全息沉浸式互动体验的方式还原栖息生境场景、呈现繁衍生息状态、虚拟人为干扰情境，将吉林省中华秋沙鸭保护宣教中心打造成吉林省生态强省教育基地。</w:t>
      </w:r>
      <w:r>
        <w:rPr>
          <w:rFonts w:ascii="Times New Roman" w:hAnsi="仿宋" w:eastAsia="仿宋"/>
          <w:sz w:val="32"/>
          <w:szCs w:val="32"/>
        </w:rPr>
        <w:t>深入践行</w:t>
      </w:r>
      <w:r>
        <w:rPr>
          <w:rFonts w:ascii="Times New Roman" w:hAnsi="Times New Roman" w:eastAsia="仿宋"/>
          <w:sz w:val="32"/>
          <w:szCs w:val="32"/>
        </w:rPr>
        <w:t>“</w:t>
      </w:r>
      <w:r>
        <w:rPr>
          <w:rFonts w:ascii="Times New Roman" w:hAnsi="仿宋" w:eastAsia="仿宋"/>
          <w:sz w:val="32"/>
          <w:szCs w:val="32"/>
        </w:rPr>
        <w:t>两山</w:t>
      </w:r>
      <w:r>
        <w:rPr>
          <w:rFonts w:ascii="Times New Roman" w:hAnsi="Times New Roman" w:eastAsia="仿宋"/>
          <w:sz w:val="32"/>
          <w:szCs w:val="32"/>
        </w:rPr>
        <w:t>”</w:t>
      </w:r>
      <w:r>
        <w:rPr>
          <w:rFonts w:ascii="Times New Roman" w:hAnsi="仿宋" w:eastAsia="仿宋"/>
          <w:sz w:val="32"/>
          <w:szCs w:val="32"/>
        </w:rPr>
        <w:t>理论，坚持保护生态和发展生态旅游相得益彰，</w:t>
      </w:r>
      <w:r>
        <w:rPr>
          <w:rFonts w:hint="eastAsia" w:ascii="Times New Roman" w:hAnsi="仿宋" w:eastAsia="仿宋"/>
          <w:sz w:val="32"/>
          <w:szCs w:val="32"/>
        </w:rPr>
        <w:t>加强规范引导，</w:t>
      </w:r>
      <w:r>
        <w:rPr>
          <w:rFonts w:ascii="Times New Roman" w:hAnsi="仿宋" w:eastAsia="仿宋"/>
          <w:sz w:val="32"/>
          <w:szCs w:val="32"/>
        </w:rPr>
        <w:t>依托良好自然生态环境，采取生态友好方式，在中华秋沙鸭主要分布区域科学合理设置符合中华秋沙鸭保护要求的警示标识，观鸟平台、摄影场所，开辟生态教育小径，适度开展生态旅游、生态体验、生态教育、生态感知活动，让公众了解保护中华秋沙鸭</w:t>
      </w:r>
      <w:r>
        <w:rPr>
          <w:rFonts w:hint="eastAsia" w:ascii="Times New Roman" w:hAnsi="仿宋" w:eastAsia="仿宋"/>
          <w:sz w:val="32"/>
          <w:szCs w:val="32"/>
        </w:rPr>
        <w:t>等野生动物</w:t>
      </w:r>
      <w:r>
        <w:rPr>
          <w:rFonts w:ascii="Times New Roman" w:hAnsi="仿宋" w:eastAsia="仿宋"/>
          <w:sz w:val="32"/>
          <w:szCs w:val="32"/>
        </w:rPr>
        <w:t>的重要意义。</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延边州、吉林市、通化市、白山市人民政府，长白山管委会，敦化市、安图县、和龙市、珲春市、桦甸市、集安市、抚松县、长白县、临江市、靖宇县人民政府，省林草局、省委宣传部、省教育厅、省文旅厅，东北师范大学，吉林森工集团、长白山森工集团）</w:t>
      </w:r>
    </w:p>
    <w:p>
      <w:pPr>
        <w:keepNext w:val="0"/>
        <w:keepLines w:val="0"/>
        <w:pageBreakBefore w:val="0"/>
        <w:widowControl/>
        <w:shd w:val="clear" w:color="auto" w:fill="FFFFFF"/>
        <w:kinsoku/>
        <w:wordWrap/>
        <w:overflowPunct/>
        <w:topLinePunct w:val="0"/>
        <w:autoSpaceDE/>
        <w:autoSpaceDN/>
        <w:bidi w:val="0"/>
        <w:adjustRightInd/>
        <w:snapToGrid/>
        <w:spacing w:line="540" w:lineRule="exact"/>
        <w:rPr>
          <w:rFonts w:ascii="仿宋" w:hAnsi="仿宋" w:eastAsia="仿宋" w:cs="仿宋"/>
          <w:spacing w:val="-4"/>
          <w:sz w:val="32"/>
          <w:szCs w:val="32"/>
        </w:rPr>
      </w:pPr>
      <w:r>
        <w:rPr>
          <w:rStyle w:val="11"/>
          <w:rFonts w:hint="eastAsia" w:ascii="仿宋" w:hAnsi="仿宋" w:eastAsia="仿宋" w:cs="仿宋"/>
          <w:b w:val="0"/>
          <w:kern w:val="0"/>
          <w:sz w:val="32"/>
          <w:szCs w:val="32"/>
          <w:shd w:val="clear" w:color="auto" w:fill="FFFFFF"/>
        </w:rPr>
        <w:t xml:space="preserve">     </w:t>
      </w:r>
      <w:r>
        <w:rPr>
          <w:rStyle w:val="11"/>
          <w:rFonts w:hint="eastAsia" w:ascii="黑体" w:hAnsi="黑体" w:eastAsia="黑体" w:cs="黑体"/>
          <w:b w:val="0"/>
          <w:kern w:val="0"/>
          <w:sz w:val="32"/>
          <w:szCs w:val="32"/>
          <w:shd w:val="clear" w:color="auto" w:fill="FFFFFF"/>
        </w:rPr>
        <w:t>三、保障措施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ascii="楷体" w:hAnsi="楷体" w:eastAsia="楷体" w:cs="楷体"/>
          <w:spacing w:val="-4"/>
          <w:sz w:val="32"/>
          <w:szCs w:val="32"/>
        </w:rPr>
      </w:pPr>
      <w:r>
        <w:rPr>
          <w:rFonts w:hint="eastAsia" w:ascii="楷体" w:hAnsi="楷体" w:eastAsia="楷体" w:cs="楷体"/>
          <w:spacing w:val="-4"/>
          <w:sz w:val="32"/>
          <w:szCs w:val="32"/>
        </w:rPr>
        <w:t>（一）加强组织领导</w:t>
      </w:r>
    </w:p>
    <w:p>
      <w:pPr>
        <w:keepNext w:val="0"/>
        <w:keepLines w:val="0"/>
        <w:pageBreakBefore w:val="0"/>
        <w:widowControl/>
        <w:kinsoku/>
        <w:wordWrap/>
        <w:overflowPunct/>
        <w:topLinePunct w:val="0"/>
        <w:autoSpaceDE/>
        <w:autoSpaceDN/>
        <w:bidi w:val="0"/>
        <w:adjustRightInd/>
        <w:snapToGrid/>
        <w:spacing w:line="540" w:lineRule="exact"/>
        <w:ind w:firstLine="640" w:firstLineChars="200"/>
        <w:rPr>
          <w:rFonts w:hint="eastAsia" w:ascii="仿宋" w:hAnsi="仿宋" w:eastAsia="仿宋" w:cs="仿宋"/>
          <w:b/>
          <w:bCs/>
          <w:spacing w:val="-4"/>
          <w:sz w:val="32"/>
          <w:szCs w:val="32"/>
        </w:rPr>
      </w:pPr>
      <w:r>
        <w:rPr>
          <w:rFonts w:ascii="Times New Roman" w:hAnsi="仿宋" w:eastAsia="仿宋"/>
          <w:sz w:val="32"/>
          <w:szCs w:val="32"/>
          <w:lang w:val="zh-CN"/>
        </w:rPr>
        <w:t>建立全省中华秋沙鸭保护协</w:t>
      </w:r>
      <w:r>
        <w:rPr>
          <w:rFonts w:hint="eastAsia" w:ascii="Times New Roman" w:hAnsi="仿宋" w:eastAsia="仿宋"/>
          <w:sz w:val="32"/>
          <w:szCs w:val="32"/>
          <w:lang w:val="zh-CN"/>
        </w:rPr>
        <w:t>调统一的</w:t>
      </w:r>
      <w:r>
        <w:rPr>
          <w:rFonts w:ascii="Times New Roman" w:hAnsi="仿宋" w:eastAsia="仿宋"/>
          <w:sz w:val="32"/>
          <w:szCs w:val="32"/>
          <w:lang w:val="zh-CN"/>
        </w:rPr>
        <w:t>推进机制，组成工作专班，分管副省长任组长，省林草局主要领导任副组长，水利、农业农村、生态环境、公安、检察、发改、财政、科技、司法、教育、文旅等部门分管同志为成员。工作专班下设办公室，办公室设在省林草局野生动植物保护处，负责组织、统筹、协调各阶段工作开展及日常工作。各相关县市参照省级管理模式，逐级建立工作专班，推动中华秋沙鸭保护工作扎实开展。</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延边州、吉林市、通化市、白山市人民政府，长白山管委会，敦化市、安图县、和龙市、珲春市、桦甸市、集安市、抚松县、长白县、临江市、靖宇县人民政府，省林草局、省水利厅、省农业农村厅、省生态环境厅、省公安厅、省高法、省检察院、省司法厅、省发改委、省财政厅、省科技厅、省委宣传部、省教育厅、省文旅厅）</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hint="eastAsia" w:ascii="楷体" w:hAnsi="楷体" w:eastAsia="楷体" w:cs="楷体"/>
          <w:spacing w:val="-4"/>
          <w:sz w:val="32"/>
          <w:szCs w:val="32"/>
        </w:rPr>
      </w:pPr>
      <w:r>
        <w:rPr>
          <w:rFonts w:hint="eastAsia" w:ascii="楷体" w:hAnsi="楷体" w:eastAsia="楷体" w:cs="楷体"/>
          <w:spacing w:val="-4"/>
          <w:sz w:val="32"/>
          <w:szCs w:val="32"/>
          <w:lang w:eastAsia="zh-CN"/>
        </w:rPr>
        <w:t>（</w:t>
      </w:r>
      <w:r>
        <w:rPr>
          <w:rFonts w:hint="eastAsia" w:ascii="楷体" w:hAnsi="楷体" w:eastAsia="楷体" w:cs="楷体"/>
          <w:spacing w:val="-4"/>
          <w:sz w:val="32"/>
          <w:szCs w:val="32"/>
          <w:lang w:val="en-US" w:eastAsia="zh-CN"/>
        </w:rPr>
        <w:t>二</w:t>
      </w:r>
      <w:r>
        <w:rPr>
          <w:rFonts w:hint="eastAsia" w:ascii="楷体" w:hAnsi="楷体" w:eastAsia="楷体" w:cs="楷体"/>
          <w:spacing w:val="-4"/>
          <w:sz w:val="32"/>
          <w:szCs w:val="32"/>
          <w:lang w:eastAsia="zh-CN"/>
        </w:rPr>
        <w:t>）</w:t>
      </w:r>
      <w:r>
        <w:rPr>
          <w:rFonts w:hint="eastAsia" w:ascii="楷体" w:hAnsi="楷体" w:eastAsia="楷体" w:cs="楷体"/>
          <w:spacing w:val="-4"/>
          <w:sz w:val="32"/>
          <w:szCs w:val="32"/>
        </w:rPr>
        <w:t>强化责任落实</w:t>
      </w:r>
    </w:p>
    <w:p>
      <w:pPr>
        <w:keepNext w:val="0"/>
        <w:keepLines w:val="0"/>
        <w:pageBreakBefore w:val="0"/>
        <w:widowControl/>
        <w:kinsoku/>
        <w:wordWrap/>
        <w:overflowPunct/>
        <w:topLinePunct w:val="0"/>
        <w:autoSpaceDE/>
        <w:autoSpaceDN/>
        <w:bidi w:val="0"/>
        <w:adjustRightInd/>
        <w:snapToGrid/>
        <w:spacing w:line="540" w:lineRule="exact"/>
        <w:rPr>
          <w:rFonts w:hint="eastAsia" w:ascii="仿宋" w:hAnsi="仿宋" w:eastAsia="仿宋" w:cs="仿宋"/>
          <w:b/>
          <w:bCs/>
          <w:spacing w:val="-4"/>
          <w:sz w:val="32"/>
          <w:szCs w:val="32"/>
        </w:rPr>
      </w:pPr>
      <w:r>
        <w:rPr>
          <w:rFonts w:hint="eastAsia" w:ascii="仿宋" w:hAnsi="仿宋" w:eastAsia="仿宋" w:cs="仿宋"/>
          <w:spacing w:val="-4"/>
          <w:sz w:val="32"/>
          <w:szCs w:val="32"/>
        </w:rPr>
        <w:t xml:space="preserve">      按照中华秋沙鸭保护“两地十区十五站”规划总体布局，压实地方政府野生动物保护属地责任和部门行业管理责任，全面落实林长制、河湖长制要求，通过实施改善栖息地环境、加强监测管控、强化基础研究、社区共建共管、广泛宣传教育等一系列保护举措，进一步恢复中华秋沙鸭栖息地生境，助力种群恢复性增长，有效保护长白山区生物多样性，实现生态保护与发展相得益彰。</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延边州、吉林市、通化市、白山市人民政府，长白山管委会，敦化市、安图县、和龙市、珲春市、桦甸市、集安市、抚松县、长白县、临江市、靖宇县人民政府，省林草局、省水利厅、省农业农村厅、省生态环境厅、省公安厅、省高法、省检察院、省司法厅、省发改委、省财政厅、省科技厅、省委宣传部、省教育厅、省文旅厅）</w:t>
      </w:r>
    </w:p>
    <w:p>
      <w:pPr>
        <w:keepNext w:val="0"/>
        <w:keepLines w:val="0"/>
        <w:pageBreakBefore w:val="0"/>
        <w:widowControl/>
        <w:kinsoku/>
        <w:wordWrap/>
        <w:overflowPunct/>
        <w:topLinePunct w:val="0"/>
        <w:autoSpaceDE/>
        <w:autoSpaceDN/>
        <w:bidi w:val="0"/>
        <w:adjustRightInd/>
        <w:snapToGrid/>
        <w:spacing w:line="540" w:lineRule="exact"/>
        <w:ind w:firstLine="624" w:firstLineChars="200"/>
        <w:rPr>
          <w:rFonts w:ascii="楷体" w:hAnsi="楷体" w:eastAsia="楷体" w:cs="楷体"/>
          <w:spacing w:val="-4"/>
          <w:sz w:val="32"/>
          <w:szCs w:val="32"/>
        </w:rPr>
      </w:pPr>
      <w:r>
        <w:rPr>
          <w:rFonts w:hint="eastAsia" w:ascii="楷体" w:hAnsi="楷体" w:eastAsia="楷体" w:cs="楷体"/>
          <w:spacing w:val="-4"/>
          <w:sz w:val="32"/>
          <w:szCs w:val="32"/>
        </w:rPr>
        <w:t>（三）推进立法进程</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bCs/>
          <w:spacing w:val="-4"/>
          <w:sz w:val="32"/>
          <w:szCs w:val="32"/>
        </w:rPr>
      </w:pPr>
      <w:r>
        <w:rPr>
          <w:rFonts w:ascii="Times New Roman" w:hAnsi="仿宋" w:eastAsia="仿宋"/>
          <w:sz w:val="32"/>
          <w:szCs w:val="32"/>
          <w:lang w:val="zh-CN"/>
        </w:rPr>
        <w:t>为切实维护生物多样性和生态平衡，推进吉林生态文明建设，根据《中华人民共和国环境保护法》以及即将修订发布的《中华人民共和国野生动物保护法》等法律法规，结合全省陆生野生动物保护工作实际，加快推进《吉林省陆生野生动物保护条例》立法进程，全面提升中华秋沙鸭等野生动物保护管理水平。</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省林草局、省司法厅）</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hint="eastAsia" w:ascii="楷体" w:hAnsi="楷体" w:eastAsia="楷体" w:cs="楷体"/>
          <w:spacing w:val="-4"/>
          <w:sz w:val="32"/>
          <w:szCs w:val="32"/>
        </w:rPr>
      </w:pPr>
      <w:r>
        <w:rPr>
          <w:rFonts w:hint="eastAsia" w:ascii="楷体" w:hAnsi="楷体" w:eastAsia="楷体" w:cs="楷体"/>
          <w:spacing w:val="-4"/>
          <w:sz w:val="32"/>
          <w:szCs w:val="32"/>
          <w:lang w:eastAsia="zh-CN"/>
        </w:rPr>
        <w:t>（</w:t>
      </w:r>
      <w:r>
        <w:rPr>
          <w:rFonts w:hint="eastAsia" w:ascii="楷体" w:hAnsi="楷体" w:eastAsia="楷体" w:cs="楷体"/>
          <w:spacing w:val="-4"/>
          <w:sz w:val="32"/>
          <w:szCs w:val="32"/>
          <w:lang w:val="en-US" w:eastAsia="zh-CN"/>
        </w:rPr>
        <w:t>四</w:t>
      </w:r>
      <w:r>
        <w:rPr>
          <w:rFonts w:hint="eastAsia" w:ascii="楷体" w:hAnsi="楷体" w:eastAsia="楷体" w:cs="楷体"/>
          <w:spacing w:val="-4"/>
          <w:sz w:val="32"/>
          <w:szCs w:val="32"/>
          <w:lang w:eastAsia="zh-CN"/>
        </w:rPr>
        <w:t>）</w:t>
      </w:r>
      <w:r>
        <w:rPr>
          <w:rFonts w:hint="eastAsia" w:ascii="楷体" w:hAnsi="楷体" w:eastAsia="楷体" w:cs="楷体"/>
          <w:spacing w:val="-4"/>
          <w:sz w:val="32"/>
          <w:szCs w:val="32"/>
        </w:rPr>
        <w:t>发挥科技支撑</w:t>
      </w:r>
    </w:p>
    <w:p>
      <w:pPr>
        <w:keepNext w:val="0"/>
        <w:keepLines w:val="0"/>
        <w:pageBreakBefore w:val="0"/>
        <w:kinsoku/>
        <w:wordWrap/>
        <w:overflowPunct/>
        <w:topLinePunct w:val="0"/>
        <w:autoSpaceDE/>
        <w:autoSpaceDN/>
        <w:bidi w:val="0"/>
        <w:adjustRightInd/>
        <w:snapToGrid/>
        <w:spacing w:line="540" w:lineRule="exact"/>
        <w:ind w:firstLine="624" w:firstLineChars="200"/>
        <w:rPr>
          <w:rFonts w:ascii="仿宋" w:hAnsi="仿宋" w:eastAsia="仿宋" w:cs="仿宋"/>
          <w:spacing w:val="-4"/>
          <w:sz w:val="32"/>
          <w:szCs w:val="32"/>
        </w:rPr>
      </w:pPr>
      <w:r>
        <w:rPr>
          <w:rFonts w:hint="eastAsia" w:ascii="仿宋" w:hAnsi="仿宋" w:eastAsia="仿宋" w:cs="仿宋"/>
          <w:spacing w:val="-4"/>
          <w:sz w:val="32"/>
          <w:szCs w:val="32"/>
        </w:rPr>
        <w:t>成立省、校（科研院所）共建中华秋沙鸭保护研究中心，开展前瞻性研究工作，着力解决中华秋沙鸭保护瓶颈问题，推进中华秋沙鸭及区域野生动物保护工作。针对中华秋沙鸭生态需求、行为习性、生境适宜性和人为干扰影响等开展研究，揭示适宜生境面积与空间分布，解析生物和非生物因素对中华秋沙鸭繁殖与分布的影响，建立中华秋沙鸭生境恢复指标体系，为制定中华秋沙鸭中长期保护规划、生境恢复策略等提供科学依据。根据中华秋沙鸭个体的繁殖期家域大小、巢址选择、食性与消费生物量、觅食生境需求等，评估各分布区适宜生境的最大环境容纳量，综合人工巢类型和人为干扰因素等，建立健全人工招引中华秋沙鸭技术指标体系。</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省林草局、省科技厅、</w:t>
      </w:r>
      <w:r>
        <w:rPr>
          <w:rFonts w:hint="eastAsia" w:ascii="仿宋" w:hAnsi="仿宋" w:eastAsia="仿宋" w:cs="仿宋"/>
          <w:b/>
          <w:bCs/>
          <w:spacing w:val="-4"/>
          <w:sz w:val="32"/>
          <w:szCs w:val="32"/>
          <w:lang w:val="en-US" w:eastAsia="zh-CN"/>
        </w:rPr>
        <w:t>东北师范大学</w:t>
      </w:r>
      <w:r>
        <w:rPr>
          <w:rFonts w:hint="eastAsia" w:ascii="仿宋" w:hAnsi="仿宋" w:eastAsia="仿宋" w:cs="仿宋"/>
          <w:b/>
          <w:bCs/>
          <w:spacing w:val="-4"/>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4" w:firstLineChars="200"/>
        <w:rPr>
          <w:rFonts w:hint="default" w:ascii="楷体" w:hAnsi="楷体" w:eastAsia="楷体" w:cs="楷体"/>
          <w:spacing w:val="-4"/>
          <w:sz w:val="32"/>
          <w:szCs w:val="32"/>
          <w:lang w:val="en-US" w:eastAsia="zh-CN"/>
        </w:rPr>
      </w:pPr>
      <w:r>
        <w:rPr>
          <w:rFonts w:hint="eastAsia" w:ascii="楷体" w:hAnsi="楷体" w:eastAsia="楷体" w:cs="楷体"/>
          <w:spacing w:val="-4"/>
          <w:sz w:val="32"/>
          <w:szCs w:val="32"/>
        </w:rPr>
        <w:t>（</w:t>
      </w:r>
      <w:r>
        <w:rPr>
          <w:rFonts w:hint="eastAsia" w:ascii="楷体" w:hAnsi="楷体" w:eastAsia="楷体" w:cs="楷体"/>
          <w:spacing w:val="-4"/>
          <w:sz w:val="32"/>
          <w:szCs w:val="32"/>
          <w:lang w:val="en-US" w:eastAsia="zh-CN"/>
        </w:rPr>
        <w:t>五</w:t>
      </w:r>
      <w:r>
        <w:rPr>
          <w:rFonts w:hint="eastAsia" w:ascii="楷体" w:hAnsi="楷体" w:eastAsia="楷体" w:cs="楷体"/>
          <w:spacing w:val="-4"/>
          <w:sz w:val="32"/>
          <w:szCs w:val="32"/>
        </w:rPr>
        <w:t>）</w:t>
      </w:r>
      <w:r>
        <w:rPr>
          <w:rFonts w:hint="eastAsia" w:ascii="楷体" w:hAnsi="楷体" w:eastAsia="楷体" w:cs="楷体"/>
          <w:spacing w:val="-4"/>
          <w:sz w:val="32"/>
          <w:szCs w:val="32"/>
          <w:lang w:val="en-US" w:eastAsia="zh-CN"/>
        </w:rPr>
        <w:t>加大基础投入</w:t>
      </w:r>
    </w:p>
    <w:p>
      <w:pPr>
        <w:keepNext w:val="0"/>
        <w:keepLines w:val="0"/>
        <w:pageBreakBefore w:val="0"/>
        <w:kinsoku/>
        <w:wordWrap/>
        <w:overflowPunct/>
        <w:topLinePunct w:val="0"/>
        <w:autoSpaceDE/>
        <w:autoSpaceDN/>
        <w:bidi w:val="0"/>
        <w:adjustRightInd/>
        <w:snapToGrid/>
        <w:spacing w:line="540" w:lineRule="exact"/>
        <w:ind w:firstLine="560" w:firstLineChars="200"/>
        <w:rPr>
          <w:rFonts w:ascii="仿宋" w:hAnsi="仿宋" w:eastAsia="仿宋" w:cs="仿宋"/>
          <w:spacing w:val="-4"/>
          <w:sz w:val="32"/>
          <w:szCs w:val="32"/>
        </w:rPr>
      </w:pPr>
      <w:r>
        <w:rPr>
          <w:rFonts w:ascii="Times New Roman" w:hAnsi="Times New Roman" w:eastAsia="仿宋"/>
          <w:sz w:val="28"/>
          <w:szCs w:val="28"/>
          <w:lang w:val="zh-CN"/>
        </w:rPr>
        <w:t xml:space="preserve"> </w:t>
      </w:r>
      <w:r>
        <w:rPr>
          <w:rFonts w:ascii="Times New Roman" w:hAnsi="Times New Roman" w:eastAsia="仿宋"/>
          <w:sz w:val="32"/>
          <w:szCs w:val="32"/>
          <w:lang w:val="zh-CN"/>
        </w:rPr>
        <w:t>加大政策和资金倾斜力度，对中华秋沙鸭保护给予政策支持，设立中华秋沙鸭保护专项资金，支持改善栖息环境、种群扩繁、监测预警、巡护管控、基础研究、宣传教育、社区共建共管等重点任务实施和科研立项。建立健全中华秋沙鸭保护资金筹措机制，</w:t>
      </w:r>
      <w:r>
        <w:rPr>
          <w:rFonts w:hint="eastAsia" w:ascii="Times New Roman" w:hAnsi="Times New Roman" w:eastAsia="仿宋"/>
          <w:sz w:val="32"/>
          <w:szCs w:val="32"/>
          <w:lang w:val="en-US" w:eastAsia="zh-CN"/>
        </w:rPr>
        <w:t>统筹</w:t>
      </w:r>
      <w:bookmarkStart w:id="0" w:name="_GoBack"/>
      <w:bookmarkEnd w:id="0"/>
      <w:r>
        <w:rPr>
          <w:rFonts w:ascii="Times New Roman" w:hAnsi="Times New Roman" w:eastAsia="仿宋"/>
          <w:sz w:val="32"/>
          <w:szCs w:val="32"/>
          <w:lang w:val="zh-CN"/>
        </w:rPr>
        <w:t>野生动物保护、</w:t>
      </w:r>
      <w:r>
        <w:rPr>
          <w:rFonts w:hint="eastAsia" w:ascii="Times New Roman" w:hAnsi="Times New Roman" w:eastAsia="仿宋"/>
          <w:sz w:val="32"/>
          <w:szCs w:val="32"/>
          <w:lang w:val="en-US" w:eastAsia="zh-CN"/>
        </w:rPr>
        <w:t>湿地</w:t>
      </w:r>
      <w:r>
        <w:rPr>
          <w:rFonts w:ascii="Times New Roman" w:hAnsi="Times New Roman" w:eastAsia="仿宋"/>
          <w:sz w:val="32"/>
          <w:szCs w:val="32"/>
          <w:lang w:val="zh-CN"/>
        </w:rPr>
        <w:t>保护、环境治理、科研、文旅等各类资金，</w:t>
      </w:r>
      <w:r>
        <w:rPr>
          <w:rFonts w:hint="eastAsia" w:ascii="Times New Roman" w:hAnsi="Times New Roman" w:eastAsia="仿宋"/>
          <w:sz w:val="32"/>
          <w:szCs w:val="32"/>
          <w:lang w:val="en-US" w:eastAsia="zh-CN"/>
        </w:rPr>
        <w:t>汇集</w:t>
      </w:r>
      <w:r>
        <w:rPr>
          <w:rFonts w:ascii="Times New Roman" w:hAnsi="Times New Roman" w:eastAsia="仿宋"/>
          <w:sz w:val="32"/>
          <w:szCs w:val="32"/>
          <w:lang w:val="zh-CN"/>
        </w:rPr>
        <w:t>社会各方投入，建立保障有力、参与广泛的资金支撑体系。</w:t>
      </w:r>
      <w:r>
        <w:rPr>
          <w:rFonts w:hint="eastAsia" w:ascii="仿宋" w:hAnsi="仿宋" w:eastAsia="仿宋" w:cs="仿宋"/>
          <w:b/>
          <w:bCs/>
          <w:sz w:val="32"/>
          <w:szCs w:val="32"/>
          <w:shd w:val="clear" w:color="auto" w:fill="FFFFFF"/>
        </w:rPr>
        <w:t>（责任单位：</w:t>
      </w:r>
      <w:r>
        <w:rPr>
          <w:rFonts w:hint="eastAsia" w:ascii="仿宋" w:hAnsi="仿宋" w:eastAsia="仿宋" w:cs="仿宋"/>
          <w:b/>
          <w:bCs/>
          <w:spacing w:val="-4"/>
          <w:sz w:val="32"/>
          <w:szCs w:val="32"/>
        </w:rPr>
        <w:t>省林草局、省水利厅、省生态环境厅、省发改委、省财政厅、省科技厅、省文旅厅）</w:t>
      </w:r>
    </w:p>
    <w:p>
      <w:pPr>
        <w:keepNext w:val="0"/>
        <w:keepLines w:val="0"/>
        <w:pageBreakBefore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各地各单位要认真落实本意见精神，根据《吉林省中华秋沙鸭保护总体规划》，结合工作实际，明确责任分工，按照时间节点要求，积极推进中华秋沙鸭保护管理各项举措，持续改善中华秋沙鸭栖息生境，实现种群稳定繁衍，切实加强生物多样性保护，维护生态平衡，不断提高中华秋沙鸭保护管理水平，努力为吉林生态强省贡献力量。</w:t>
      </w:r>
    </w:p>
    <w:sectPr>
      <w:footerReference r:id="rId3" w:type="default"/>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6E1E6"/>
    <w:multiLevelType w:val="singleLevel"/>
    <w:tmpl w:val="9F86E1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B1B04"/>
    <w:rsid w:val="00002236"/>
    <w:rsid w:val="00006028"/>
    <w:rsid w:val="0005046F"/>
    <w:rsid w:val="000903DE"/>
    <w:rsid w:val="0009279D"/>
    <w:rsid w:val="000A3932"/>
    <w:rsid w:val="000B1B04"/>
    <w:rsid w:val="000B3454"/>
    <w:rsid w:val="000C5EF8"/>
    <w:rsid w:val="000D59DE"/>
    <w:rsid w:val="001046CB"/>
    <w:rsid w:val="0014753C"/>
    <w:rsid w:val="001539DB"/>
    <w:rsid w:val="00156F0B"/>
    <w:rsid w:val="00182CFA"/>
    <w:rsid w:val="001929D9"/>
    <w:rsid w:val="001C7E4D"/>
    <w:rsid w:val="001D2140"/>
    <w:rsid w:val="001D7A14"/>
    <w:rsid w:val="001E0771"/>
    <w:rsid w:val="001E73BE"/>
    <w:rsid w:val="00221E17"/>
    <w:rsid w:val="00255873"/>
    <w:rsid w:val="00260A79"/>
    <w:rsid w:val="002A509A"/>
    <w:rsid w:val="00311678"/>
    <w:rsid w:val="00342F54"/>
    <w:rsid w:val="00355853"/>
    <w:rsid w:val="003925A7"/>
    <w:rsid w:val="003B34DF"/>
    <w:rsid w:val="003B5D46"/>
    <w:rsid w:val="003D3DE3"/>
    <w:rsid w:val="00443068"/>
    <w:rsid w:val="0045724E"/>
    <w:rsid w:val="004703F7"/>
    <w:rsid w:val="00485DE4"/>
    <w:rsid w:val="0049368B"/>
    <w:rsid w:val="004954E0"/>
    <w:rsid w:val="004A3FF9"/>
    <w:rsid w:val="004F7582"/>
    <w:rsid w:val="00505B82"/>
    <w:rsid w:val="00537EB9"/>
    <w:rsid w:val="005403BB"/>
    <w:rsid w:val="005517BF"/>
    <w:rsid w:val="005A52FB"/>
    <w:rsid w:val="005A7B7C"/>
    <w:rsid w:val="006206D3"/>
    <w:rsid w:val="00692CE2"/>
    <w:rsid w:val="006C10A0"/>
    <w:rsid w:val="006C2CFA"/>
    <w:rsid w:val="006D6BE9"/>
    <w:rsid w:val="006F34A9"/>
    <w:rsid w:val="007179D8"/>
    <w:rsid w:val="007742CA"/>
    <w:rsid w:val="00857651"/>
    <w:rsid w:val="00882403"/>
    <w:rsid w:val="00890627"/>
    <w:rsid w:val="00893117"/>
    <w:rsid w:val="00926454"/>
    <w:rsid w:val="00932459"/>
    <w:rsid w:val="009554FC"/>
    <w:rsid w:val="009555FE"/>
    <w:rsid w:val="009660AB"/>
    <w:rsid w:val="00966DE2"/>
    <w:rsid w:val="009A02C0"/>
    <w:rsid w:val="00A02E0E"/>
    <w:rsid w:val="00A14016"/>
    <w:rsid w:val="00A22B8B"/>
    <w:rsid w:val="00A2457F"/>
    <w:rsid w:val="00A42A7F"/>
    <w:rsid w:val="00A4675F"/>
    <w:rsid w:val="00A642A4"/>
    <w:rsid w:val="00A937B2"/>
    <w:rsid w:val="00A96BD1"/>
    <w:rsid w:val="00B04C5D"/>
    <w:rsid w:val="00B22D9C"/>
    <w:rsid w:val="00B42B7B"/>
    <w:rsid w:val="00B52C09"/>
    <w:rsid w:val="00B5575B"/>
    <w:rsid w:val="00BE7966"/>
    <w:rsid w:val="00C55DC2"/>
    <w:rsid w:val="00C60609"/>
    <w:rsid w:val="00C74C42"/>
    <w:rsid w:val="00C75721"/>
    <w:rsid w:val="00CA2BA5"/>
    <w:rsid w:val="00CB2665"/>
    <w:rsid w:val="00D159AB"/>
    <w:rsid w:val="00D20791"/>
    <w:rsid w:val="00D217CC"/>
    <w:rsid w:val="00D2603E"/>
    <w:rsid w:val="00D8236B"/>
    <w:rsid w:val="00DA6539"/>
    <w:rsid w:val="00DD0213"/>
    <w:rsid w:val="00DE5ACF"/>
    <w:rsid w:val="00DF74D7"/>
    <w:rsid w:val="00E27A1C"/>
    <w:rsid w:val="00E8400E"/>
    <w:rsid w:val="00EA2976"/>
    <w:rsid w:val="00EA4603"/>
    <w:rsid w:val="00EB463C"/>
    <w:rsid w:val="00F31613"/>
    <w:rsid w:val="00F44AF4"/>
    <w:rsid w:val="00F800AD"/>
    <w:rsid w:val="00FC2DFC"/>
    <w:rsid w:val="00FC7AC4"/>
    <w:rsid w:val="00FE0894"/>
    <w:rsid w:val="00FF1E2C"/>
    <w:rsid w:val="00FF2EE2"/>
    <w:rsid w:val="010E2A84"/>
    <w:rsid w:val="01681CD0"/>
    <w:rsid w:val="01D52381"/>
    <w:rsid w:val="020D3FED"/>
    <w:rsid w:val="02534584"/>
    <w:rsid w:val="025A7C6F"/>
    <w:rsid w:val="02711FEE"/>
    <w:rsid w:val="027C3466"/>
    <w:rsid w:val="02B90E7A"/>
    <w:rsid w:val="02D347D1"/>
    <w:rsid w:val="02FF6E8F"/>
    <w:rsid w:val="03162215"/>
    <w:rsid w:val="03734267"/>
    <w:rsid w:val="03A2787D"/>
    <w:rsid w:val="042848BD"/>
    <w:rsid w:val="04415B24"/>
    <w:rsid w:val="045951B0"/>
    <w:rsid w:val="04C051E1"/>
    <w:rsid w:val="04D13DC4"/>
    <w:rsid w:val="04DF34EF"/>
    <w:rsid w:val="05040057"/>
    <w:rsid w:val="05661F4E"/>
    <w:rsid w:val="059514DA"/>
    <w:rsid w:val="05D05C94"/>
    <w:rsid w:val="06130900"/>
    <w:rsid w:val="06143920"/>
    <w:rsid w:val="06AD31E2"/>
    <w:rsid w:val="071953D0"/>
    <w:rsid w:val="07414049"/>
    <w:rsid w:val="07E63BBE"/>
    <w:rsid w:val="0812113A"/>
    <w:rsid w:val="086D37D0"/>
    <w:rsid w:val="08A41ED0"/>
    <w:rsid w:val="08B86717"/>
    <w:rsid w:val="08BA2133"/>
    <w:rsid w:val="08E7653C"/>
    <w:rsid w:val="0950722A"/>
    <w:rsid w:val="09620D38"/>
    <w:rsid w:val="097A76E3"/>
    <w:rsid w:val="09B0557F"/>
    <w:rsid w:val="09F311E5"/>
    <w:rsid w:val="0A3232AD"/>
    <w:rsid w:val="0A4F4177"/>
    <w:rsid w:val="0AA4452F"/>
    <w:rsid w:val="0AE21F5B"/>
    <w:rsid w:val="0AFE79EC"/>
    <w:rsid w:val="0B49313F"/>
    <w:rsid w:val="0BBE2B7B"/>
    <w:rsid w:val="0BC24CB4"/>
    <w:rsid w:val="0BEA265E"/>
    <w:rsid w:val="0C5E0F84"/>
    <w:rsid w:val="0C7F0091"/>
    <w:rsid w:val="0CBA7CC7"/>
    <w:rsid w:val="0CDB43CE"/>
    <w:rsid w:val="0CFE35AB"/>
    <w:rsid w:val="0D324FA1"/>
    <w:rsid w:val="0D551706"/>
    <w:rsid w:val="0D8126D6"/>
    <w:rsid w:val="0DA43852"/>
    <w:rsid w:val="0DCB2FF0"/>
    <w:rsid w:val="0DE57D38"/>
    <w:rsid w:val="0E3E4E0B"/>
    <w:rsid w:val="0EBE0FC2"/>
    <w:rsid w:val="0F247394"/>
    <w:rsid w:val="100B1205"/>
    <w:rsid w:val="102E3413"/>
    <w:rsid w:val="103D78B0"/>
    <w:rsid w:val="104424F2"/>
    <w:rsid w:val="108D551E"/>
    <w:rsid w:val="10CF4676"/>
    <w:rsid w:val="1101331E"/>
    <w:rsid w:val="11025DC8"/>
    <w:rsid w:val="11597415"/>
    <w:rsid w:val="1175150A"/>
    <w:rsid w:val="125E2E82"/>
    <w:rsid w:val="129E690C"/>
    <w:rsid w:val="12A277F2"/>
    <w:rsid w:val="132A17E1"/>
    <w:rsid w:val="134C1A1A"/>
    <w:rsid w:val="13825F44"/>
    <w:rsid w:val="13AC36A6"/>
    <w:rsid w:val="13AD3694"/>
    <w:rsid w:val="13BD7089"/>
    <w:rsid w:val="13DA1F2A"/>
    <w:rsid w:val="13F628AD"/>
    <w:rsid w:val="13FA1C18"/>
    <w:rsid w:val="14603C48"/>
    <w:rsid w:val="146D5C64"/>
    <w:rsid w:val="1491035C"/>
    <w:rsid w:val="14964A58"/>
    <w:rsid w:val="14DB5C57"/>
    <w:rsid w:val="14DD5714"/>
    <w:rsid w:val="152419C4"/>
    <w:rsid w:val="15877C16"/>
    <w:rsid w:val="159B379B"/>
    <w:rsid w:val="15D7743D"/>
    <w:rsid w:val="163B672D"/>
    <w:rsid w:val="165239F5"/>
    <w:rsid w:val="1733307F"/>
    <w:rsid w:val="173F7BA8"/>
    <w:rsid w:val="176D5772"/>
    <w:rsid w:val="17844E21"/>
    <w:rsid w:val="17C7771F"/>
    <w:rsid w:val="17CA0A01"/>
    <w:rsid w:val="185A6FA5"/>
    <w:rsid w:val="19446F59"/>
    <w:rsid w:val="19740EDA"/>
    <w:rsid w:val="19803F64"/>
    <w:rsid w:val="19BE2572"/>
    <w:rsid w:val="19F12866"/>
    <w:rsid w:val="1A0E379B"/>
    <w:rsid w:val="1AF9790E"/>
    <w:rsid w:val="1B8F3EA4"/>
    <w:rsid w:val="1BA066F8"/>
    <w:rsid w:val="1C8351EE"/>
    <w:rsid w:val="1CB22E31"/>
    <w:rsid w:val="1D177EFE"/>
    <w:rsid w:val="1E2A49DE"/>
    <w:rsid w:val="1E4357DB"/>
    <w:rsid w:val="1E4A555C"/>
    <w:rsid w:val="1E500796"/>
    <w:rsid w:val="1E631B9A"/>
    <w:rsid w:val="1EA22BA8"/>
    <w:rsid w:val="1EDA547B"/>
    <w:rsid w:val="1F2F5D11"/>
    <w:rsid w:val="1FA16FD4"/>
    <w:rsid w:val="1FBB46AC"/>
    <w:rsid w:val="1FED273D"/>
    <w:rsid w:val="20123E04"/>
    <w:rsid w:val="20331B31"/>
    <w:rsid w:val="207123B9"/>
    <w:rsid w:val="20801519"/>
    <w:rsid w:val="208B240A"/>
    <w:rsid w:val="20BE3590"/>
    <w:rsid w:val="213C7F86"/>
    <w:rsid w:val="218E6DDB"/>
    <w:rsid w:val="21AE3B43"/>
    <w:rsid w:val="21C00FD8"/>
    <w:rsid w:val="21C63DB4"/>
    <w:rsid w:val="21CC5199"/>
    <w:rsid w:val="21FE17B4"/>
    <w:rsid w:val="221569A6"/>
    <w:rsid w:val="221B6467"/>
    <w:rsid w:val="2221439B"/>
    <w:rsid w:val="22326204"/>
    <w:rsid w:val="2259745F"/>
    <w:rsid w:val="226824D0"/>
    <w:rsid w:val="228634BA"/>
    <w:rsid w:val="22A465B2"/>
    <w:rsid w:val="231E391A"/>
    <w:rsid w:val="232E1545"/>
    <w:rsid w:val="23DB363A"/>
    <w:rsid w:val="23FF614D"/>
    <w:rsid w:val="242A7E57"/>
    <w:rsid w:val="24D13AFF"/>
    <w:rsid w:val="24E33FF4"/>
    <w:rsid w:val="250719D9"/>
    <w:rsid w:val="251324E5"/>
    <w:rsid w:val="25236368"/>
    <w:rsid w:val="25320BF2"/>
    <w:rsid w:val="25545A08"/>
    <w:rsid w:val="25620F6F"/>
    <w:rsid w:val="25891808"/>
    <w:rsid w:val="25A443B0"/>
    <w:rsid w:val="25BB464F"/>
    <w:rsid w:val="2618469C"/>
    <w:rsid w:val="26FD3EA0"/>
    <w:rsid w:val="27385ECC"/>
    <w:rsid w:val="27482B70"/>
    <w:rsid w:val="27777C43"/>
    <w:rsid w:val="27AC62E3"/>
    <w:rsid w:val="27E63084"/>
    <w:rsid w:val="281203CA"/>
    <w:rsid w:val="286A4FE9"/>
    <w:rsid w:val="286D60DB"/>
    <w:rsid w:val="28BB3494"/>
    <w:rsid w:val="292F4D2D"/>
    <w:rsid w:val="293520EE"/>
    <w:rsid w:val="29661039"/>
    <w:rsid w:val="29AB28F3"/>
    <w:rsid w:val="29B93D12"/>
    <w:rsid w:val="2A0E2594"/>
    <w:rsid w:val="2A9B2DA9"/>
    <w:rsid w:val="2B207601"/>
    <w:rsid w:val="2B2B6838"/>
    <w:rsid w:val="2B5D7C1E"/>
    <w:rsid w:val="2B620BAE"/>
    <w:rsid w:val="2B7167D2"/>
    <w:rsid w:val="2B951F06"/>
    <w:rsid w:val="2BF27D6A"/>
    <w:rsid w:val="2C571BA5"/>
    <w:rsid w:val="2DAD01A5"/>
    <w:rsid w:val="2DFA516E"/>
    <w:rsid w:val="2DFF39D6"/>
    <w:rsid w:val="2E34271B"/>
    <w:rsid w:val="2E4C09EA"/>
    <w:rsid w:val="2E5E76F7"/>
    <w:rsid w:val="2EBF6F13"/>
    <w:rsid w:val="2F1A1FA0"/>
    <w:rsid w:val="2F565062"/>
    <w:rsid w:val="2F566934"/>
    <w:rsid w:val="2F8D473C"/>
    <w:rsid w:val="2FC22E62"/>
    <w:rsid w:val="30291B32"/>
    <w:rsid w:val="30976A70"/>
    <w:rsid w:val="30B1287A"/>
    <w:rsid w:val="30BE4101"/>
    <w:rsid w:val="30D002FE"/>
    <w:rsid w:val="315C4087"/>
    <w:rsid w:val="318774D3"/>
    <w:rsid w:val="32020544"/>
    <w:rsid w:val="320F7793"/>
    <w:rsid w:val="32425CDA"/>
    <w:rsid w:val="32576C55"/>
    <w:rsid w:val="32587E6E"/>
    <w:rsid w:val="32A47554"/>
    <w:rsid w:val="340E37B1"/>
    <w:rsid w:val="342C6C81"/>
    <w:rsid w:val="34306809"/>
    <w:rsid w:val="345C4E68"/>
    <w:rsid w:val="347F5825"/>
    <w:rsid w:val="348A179C"/>
    <w:rsid w:val="35096BE7"/>
    <w:rsid w:val="35214F58"/>
    <w:rsid w:val="355C2622"/>
    <w:rsid w:val="35610068"/>
    <w:rsid w:val="35B06B50"/>
    <w:rsid w:val="35E14862"/>
    <w:rsid w:val="360323FE"/>
    <w:rsid w:val="361A07AB"/>
    <w:rsid w:val="364F1714"/>
    <w:rsid w:val="3713684A"/>
    <w:rsid w:val="37AB3A8D"/>
    <w:rsid w:val="382508FD"/>
    <w:rsid w:val="38301400"/>
    <w:rsid w:val="384044D5"/>
    <w:rsid w:val="388E7B49"/>
    <w:rsid w:val="38A53EE4"/>
    <w:rsid w:val="38EF421A"/>
    <w:rsid w:val="38F97E58"/>
    <w:rsid w:val="391A3090"/>
    <w:rsid w:val="39B73FCB"/>
    <w:rsid w:val="39C6664A"/>
    <w:rsid w:val="3A8B6396"/>
    <w:rsid w:val="3B0D384B"/>
    <w:rsid w:val="3BDA3AC7"/>
    <w:rsid w:val="3C1140AB"/>
    <w:rsid w:val="3CAE1766"/>
    <w:rsid w:val="3CDA7B51"/>
    <w:rsid w:val="3D40592E"/>
    <w:rsid w:val="3D482D80"/>
    <w:rsid w:val="3D5D330B"/>
    <w:rsid w:val="3D6234E8"/>
    <w:rsid w:val="3D722AE6"/>
    <w:rsid w:val="3D731C72"/>
    <w:rsid w:val="3D79382D"/>
    <w:rsid w:val="3D7E1985"/>
    <w:rsid w:val="3D8A723B"/>
    <w:rsid w:val="3DB2006D"/>
    <w:rsid w:val="3DF266FB"/>
    <w:rsid w:val="3E042B2C"/>
    <w:rsid w:val="3E187A88"/>
    <w:rsid w:val="3E433979"/>
    <w:rsid w:val="3E8A7C64"/>
    <w:rsid w:val="3ED9040F"/>
    <w:rsid w:val="3F0207D4"/>
    <w:rsid w:val="3FEC102E"/>
    <w:rsid w:val="402D7E0C"/>
    <w:rsid w:val="403268D4"/>
    <w:rsid w:val="406F17A9"/>
    <w:rsid w:val="407139ED"/>
    <w:rsid w:val="40DE11E6"/>
    <w:rsid w:val="40E01791"/>
    <w:rsid w:val="40E740C4"/>
    <w:rsid w:val="413B4BCC"/>
    <w:rsid w:val="415F0C9F"/>
    <w:rsid w:val="418C3D7B"/>
    <w:rsid w:val="41BB0AA6"/>
    <w:rsid w:val="41D52570"/>
    <w:rsid w:val="41EC4A83"/>
    <w:rsid w:val="4277763F"/>
    <w:rsid w:val="431714F9"/>
    <w:rsid w:val="43837115"/>
    <w:rsid w:val="438F5D6C"/>
    <w:rsid w:val="43B44E24"/>
    <w:rsid w:val="43C809A8"/>
    <w:rsid w:val="43D05EA5"/>
    <w:rsid w:val="44170CF1"/>
    <w:rsid w:val="445F7F81"/>
    <w:rsid w:val="446B769D"/>
    <w:rsid w:val="447203A6"/>
    <w:rsid w:val="448756C2"/>
    <w:rsid w:val="44900A62"/>
    <w:rsid w:val="44E3066A"/>
    <w:rsid w:val="450F1B2B"/>
    <w:rsid w:val="45656900"/>
    <w:rsid w:val="4598398C"/>
    <w:rsid w:val="45AC39FA"/>
    <w:rsid w:val="47016E48"/>
    <w:rsid w:val="471C4B0C"/>
    <w:rsid w:val="47306F33"/>
    <w:rsid w:val="477C577E"/>
    <w:rsid w:val="47B817EE"/>
    <w:rsid w:val="47B87B80"/>
    <w:rsid w:val="482047A4"/>
    <w:rsid w:val="48252E4A"/>
    <w:rsid w:val="484C6063"/>
    <w:rsid w:val="48775CC9"/>
    <w:rsid w:val="4880661E"/>
    <w:rsid w:val="48E71B77"/>
    <w:rsid w:val="48EC0DE7"/>
    <w:rsid w:val="49181B00"/>
    <w:rsid w:val="4934766B"/>
    <w:rsid w:val="49A7479C"/>
    <w:rsid w:val="4A264056"/>
    <w:rsid w:val="4A2768C6"/>
    <w:rsid w:val="4B055AB1"/>
    <w:rsid w:val="4BAC44FA"/>
    <w:rsid w:val="4BB16976"/>
    <w:rsid w:val="4BCE370D"/>
    <w:rsid w:val="4C547746"/>
    <w:rsid w:val="4C5F780C"/>
    <w:rsid w:val="4CCC3F9E"/>
    <w:rsid w:val="4CF02F88"/>
    <w:rsid w:val="4CF8490E"/>
    <w:rsid w:val="4D1B7102"/>
    <w:rsid w:val="4D5850C5"/>
    <w:rsid w:val="4D8B6B1F"/>
    <w:rsid w:val="4DC41332"/>
    <w:rsid w:val="4DE17510"/>
    <w:rsid w:val="4DED3495"/>
    <w:rsid w:val="4E965DE0"/>
    <w:rsid w:val="4EE2492B"/>
    <w:rsid w:val="4F060E55"/>
    <w:rsid w:val="4F521DD6"/>
    <w:rsid w:val="4F9829F8"/>
    <w:rsid w:val="4FA61C3A"/>
    <w:rsid w:val="4FA711CC"/>
    <w:rsid w:val="4FAC21EA"/>
    <w:rsid w:val="4FF90EB4"/>
    <w:rsid w:val="503953E0"/>
    <w:rsid w:val="507075FA"/>
    <w:rsid w:val="507D6D21"/>
    <w:rsid w:val="510F6AAE"/>
    <w:rsid w:val="518631AE"/>
    <w:rsid w:val="51E10109"/>
    <w:rsid w:val="51E47BED"/>
    <w:rsid w:val="520E055E"/>
    <w:rsid w:val="52C92432"/>
    <w:rsid w:val="52D16BCA"/>
    <w:rsid w:val="532D65E3"/>
    <w:rsid w:val="53662749"/>
    <w:rsid w:val="53E5736D"/>
    <w:rsid w:val="54915D6D"/>
    <w:rsid w:val="54BD76A6"/>
    <w:rsid w:val="54D806FB"/>
    <w:rsid w:val="54E12FBB"/>
    <w:rsid w:val="54E13737"/>
    <w:rsid w:val="55045AFB"/>
    <w:rsid w:val="55180794"/>
    <w:rsid w:val="557D24B2"/>
    <w:rsid w:val="559133E6"/>
    <w:rsid w:val="56271FEA"/>
    <w:rsid w:val="56354423"/>
    <w:rsid w:val="567778B0"/>
    <w:rsid w:val="568F7F63"/>
    <w:rsid w:val="56D152C4"/>
    <w:rsid w:val="56DE62A4"/>
    <w:rsid w:val="56ED77C9"/>
    <w:rsid w:val="571872FF"/>
    <w:rsid w:val="571D1648"/>
    <w:rsid w:val="57354D47"/>
    <w:rsid w:val="57EC3C91"/>
    <w:rsid w:val="58245B63"/>
    <w:rsid w:val="586C367A"/>
    <w:rsid w:val="58AD665D"/>
    <w:rsid w:val="58D90421"/>
    <w:rsid w:val="58FE2411"/>
    <w:rsid w:val="59621FFD"/>
    <w:rsid w:val="59724A70"/>
    <w:rsid w:val="59996A56"/>
    <w:rsid w:val="59AA615E"/>
    <w:rsid w:val="59BB2919"/>
    <w:rsid w:val="5A082217"/>
    <w:rsid w:val="5A1D5B0A"/>
    <w:rsid w:val="5A447B3A"/>
    <w:rsid w:val="5A8F5E10"/>
    <w:rsid w:val="5B6307CE"/>
    <w:rsid w:val="5BBE3048"/>
    <w:rsid w:val="5C701232"/>
    <w:rsid w:val="5C9233FF"/>
    <w:rsid w:val="5C9D3C49"/>
    <w:rsid w:val="5CBB5D66"/>
    <w:rsid w:val="5CBC1F89"/>
    <w:rsid w:val="5CF86F44"/>
    <w:rsid w:val="5D486C1F"/>
    <w:rsid w:val="5D5923E8"/>
    <w:rsid w:val="5DB73060"/>
    <w:rsid w:val="5DDE3D69"/>
    <w:rsid w:val="5E200761"/>
    <w:rsid w:val="5E6077B0"/>
    <w:rsid w:val="5E713DC4"/>
    <w:rsid w:val="5EC46170"/>
    <w:rsid w:val="5F8165A8"/>
    <w:rsid w:val="5FE545D8"/>
    <w:rsid w:val="603553B5"/>
    <w:rsid w:val="607D14F6"/>
    <w:rsid w:val="608C2A97"/>
    <w:rsid w:val="6095669D"/>
    <w:rsid w:val="60C37C76"/>
    <w:rsid w:val="60C63D5E"/>
    <w:rsid w:val="60D9272C"/>
    <w:rsid w:val="60F13F4C"/>
    <w:rsid w:val="614762D1"/>
    <w:rsid w:val="61512C3C"/>
    <w:rsid w:val="61880B3B"/>
    <w:rsid w:val="619F707C"/>
    <w:rsid w:val="61FE2BFF"/>
    <w:rsid w:val="62115FAE"/>
    <w:rsid w:val="6219652B"/>
    <w:rsid w:val="62F00CAD"/>
    <w:rsid w:val="63C93B5E"/>
    <w:rsid w:val="64186825"/>
    <w:rsid w:val="6453095D"/>
    <w:rsid w:val="64911290"/>
    <w:rsid w:val="64E902B0"/>
    <w:rsid w:val="64F87B9D"/>
    <w:rsid w:val="65113F18"/>
    <w:rsid w:val="65163B52"/>
    <w:rsid w:val="65206BA9"/>
    <w:rsid w:val="659B1991"/>
    <w:rsid w:val="65D55A45"/>
    <w:rsid w:val="66181EA2"/>
    <w:rsid w:val="662011C1"/>
    <w:rsid w:val="66276A35"/>
    <w:rsid w:val="66303D0D"/>
    <w:rsid w:val="663C380A"/>
    <w:rsid w:val="66483E43"/>
    <w:rsid w:val="66665D9D"/>
    <w:rsid w:val="66A33B04"/>
    <w:rsid w:val="66C12945"/>
    <w:rsid w:val="66C4644B"/>
    <w:rsid w:val="66CB1441"/>
    <w:rsid w:val="66CE3047"/>
    <w:rsid w:val="67194648"/>
    <w:rsid w:val="672369AA"/>
    <w:rsid w:val="67336440"/>
    <w:rsid w:val="67353EB2"/>
    <w:rsid w:val="674652DD"/>
    <w:rsid w:val="674B154D"/>
    <w:rsid w:val="675C0F05"/>
    <w:rsid w:val="67600D27"/>
    <w:rsid w:val="67B20C22"/>
    <w:rsid w:val="67B702D2"/>
    <w:rsid w:val="67D96449"/>
    <w:rsid w:val="67F73ACC"/>
    <w:rsid w:val="688E42DF"/>
    <w:rsid w:val="688F3DCE"/>
    <w:rsid w:val="68B1504A"/>
    <w:rsid w:val="68E1001F"/>
    <w:rsid w:val="690539B4"/>
    <w:rsid w:val="692E4F95"/>
    <w:rsid w:val="695851ED"/>
    <w:rsid w:val="69721BE5"/>
    <w:rsid w:val="69C70C5C"/>
    <w:rsid w:val="69D21A21"/>
    <w:rsid w:val="6A84633F"/>
    <w:rsid w:val="6ADD639B"/>
    <w:rsid w:val="6B064B0C"/>
    <w:rsid w:val="6B101CEC"/>
    <w:rsid w:val="6B6B5284"/>
    <w:rsid w:val="6B9079CC"/>
    <w:rsid w:val="6C2707E7"/>
    <w:rsid w:val="6C4C4DEB"/>
    <w:rsid w:val="6C823077"/>
    <w:rsid w:val="6C876C2D"/>
    <w:rsid w:val="6D273C58"/>
    <w:rsid w:val="6D4D3D93"/>
    <w:rsid w:val="6DC37700"/>
    <w:rsid w:val="6E255429"/>
    <w:rsid w:val="6E371CC0"/>
    <w:rsid w:val="6E5F4DBA"/>
    <w:rsid w:val="6EB57BCB"/>
    <w:rsid w:val="6ECC4E80"/>
    <w:rsid w:val="6F17166A"/>
    <w:rsid w:val="6F810FDD"/>
    <w:rsid w:val="6F8640E7"/>
    <w:rsid w:val="6F8C7490"/>
    <w:rsid w:val="6FBB6067"/>
    <w:rsid w:val="6FF171ED"/>
    <w:rsid w:val="70677374"/>
    <w:rsid w:val="70AF5C49"/>
    <w:rsid w:val="70B516A1"/>
    <w:rsid w:val="70DF1AB7"/>
    <w:rsid w:val="70F10401"/>
    <w:rsid w:val="71382CAA"/>
    <w:rsid w:val="716F6FEF"/>
    <w:rsid w:val="7179010C"/>
    <w:rsid w:val="71E50374"/>
    <w:rsid w:val="71EA5750"/>
    <w:rsid w:val="72B31E44"/>
    <w:rsid w:val="72BE2FFE"/>
    <w:rsid w:val="72C6491C"/>
    <w:rsid w:val="730B6764"/>
    <w:rsid w:val="73101000"/>
    <w:rsid w:val="73526C11"/>
    <w:rsid w:val="739B0731"/>
    <w:rsid w:val="73A023C7"/>
    <w:rsid w:val="73B24102"/>
    <w:rsid w:val="741A40CE"/>
    <w:rsid w:val="743612E5"/>
    <w:rsid w:val="746D4557"/>
    <w:rsid w:val="74EF363F"/>
    <w:rsid w:val="753E2C93"/>
    <w:rsid w:val="754B33E1"/>
    <w:rsid w:val="7636230D"/>
    <w:rsid w:val="766C29F8"/>
    <w:rsid w:val="7683562B"/>
    <w:rsid w:val="76AC33B9"/>
    <w:rsid w:val="76CD73EC"/>
    <w:rsid w:val="77256839"/>
    <w:rsid w:val="77305114"/>
    <w:rsid w:val="773A5BD6"/>
    <w:rsid w:val="77625B08"/>
    <w:rsid w:val="77C21A21"/>
    <w:rsid w:val="77CB6B8A"/>
    <w:rsid w:val="783A26FF"/>
    <w:rsid w:val="78550719"/>
    <w:rsid w:val="78A31E5B"/>
    <w:rsid w:val="78AD2B3E"/>
    <w:rsid w:val="78EC5A3F"/>
    <w:rsid w:val="790E6585"/>
    <w:rsid w:val="79592683"/>
    <w:rsid w:val="79785660"/>
    <w:rsid w:val="79CC7DDF"/>
    <w:rsid w:val="7A054179"/>
    <w:rsid w:val="7A2D7748"/>
    <w:rsid w:val="7A5C23FC"/>
    <w:rsid w:val="7A941845"/>
    <w:rsid w:val="7AEE7DF0"/>
    <w:rsid w:val="7B37234D"/>
    <w:rsid w:val="7B375707"/>
    <w:rsid w:val="7B5C03CC"/>
    <w:rsid w:val="7B9E1BF8"/>
    <w:rsid w:val="7BA527DC"/>
    <w:rsid w:val="7BE8655F"/>
    <w:rsid w:val="7BF33B1F"/>
    <w:rsid w:val="7BF36F5D"/>
    <w:rsid w:val="7C1171DA"/>
    <w:rsid w:val="7C821252"/>
    <w:rsid w:val="7D175468"/>
    <w:rsid w:val="7D245A85"/>
    <w:rsid w:val="7D486FB1"/>
    <w:rsid w:val="7D5A2FFA"/>
    <w:rsid w:val="7D9B68FA"/>
    <w:rsid w:val="7DBB1AE4"/>
    <w:rsid w:val="7E49359D"/>
    <w:rsid w:val="7E6A1CFA"/>
    <w:rsid w:val="7E743A5A"/>
    <w:rsid w:val="7E7A27D2"/>
    <w:rsid w:val="7E7C0873"/>
    <w:rsid w:val="7E910656"/>
    <w:rsid w:val="7EC76A08"/>
    <w:rsid w:val="7EFC1D23"/>
    <w:rsid w:val="7F7B0DD9"/>
    <w:rsid w:val="7FC93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65" w:firstLine="623"/>
      <w:jc w:val="left"/>
    </w:pPr>
    <w:rPr>
      <w:rFonts w:ascii="宋体" w:hAnsi="宋体" w:eastAsia="宋体"/>
      <w:kern w:val="0"/>
      <w:sz w:val="26"/>
      <w:szCs w:val="26"/>
      <w:lang w:eastAsia="en-US"/>
    </w:rPr>
  </w:style>
  <w:style w:type="paragraph" w:styleId="5">
    <w:name w:val="Balloon Text"/>
    <w:basedOn w:val="1"/>
    <w:link w:val="2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rPr>
      <w:color w:val="000000"/>
      <w:u w:val="none"/>
    </w:rPr>
  </w:style>
  <w:style w:type="character" w:styleId="15">
    <w:name w:val="HTML Variable"/>
    <w:basedOn w:val="10"/>
    <w:qFormat/>
    <w:uiPriority w:val="0"/>
  </w:style>
  <w:style w:type="character" w:styleId="16">
    <w:name w:val="Hyperlink"/>
    <w:basedOn w:val="10"/>
    <w:qFormat/>
    <w:uiPriority w:val="0"/>
    <w:rPr>
      <w:color w:val="0000FF"/>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styleId="19">
    <w:name w:val="HTML Keyboard"/>
    <w:basedOn w:val="10"/>
    <w:qFormat/>
    <w:uiPriority w:val="0"/>
    <w:rPr>
      <w:rFonts w:ascii="Courier New" w:hAnsi="Courier New"/>
      <w:sz w:val="20"/>
    </w:rPr>
  </w:style>
  <w:style w:type="character" w:styleId="20">
    <w:name w:val="HTML Sample"/>
    <w:basedOn w:val="10"/>
    <w:qFormat/>
    <w:uiPriority w:val="0"/>
    <w:rPr>
      <w:rFonts w:ascii="Courier New" w:hAnsi="Courier New"/>
    </w:rPr>
  </w:style>
  <w:style w:type="character" w:customStyle="1" w:styleId="21">
    <w:name w:val="come"/>
    <w:basedOn w:val="10"/>
    <w:qFormat/>
    <w:uiPriority w:val="0"/>
    <w:rPr>
      <w:sz w:val="21"/>
      <w:szCs w:val="21"/>
    </w:rPr>
  </w:style>
  <w:style w:type="character" w:customStyle="1" w:styleId="22">
    <w:name w:val="r3"/>
    <w:basedOn w:val="10"/>
    <w:qFormat/>
    <w:uiPriority w:val="0"/>
    <w:rPr>
      <w:sz w:val="21"/>
      <w:szCs w:val="21"/>
    </w:rPr>
  </w:style>
  <w:style w:type="character" w:customStyle="1" w:styleId="23">
    <w:name w:val="ftext"/>
    <w:basedOn w:val="10"/>
    <w:qFormat/>
    <w:uiPriority w:val="0"/>
    <w:rPr>
      <w:color w:val="FF0000"/>
      <w:sz w:val="21"/>
      <w:szCs w:val="21"/>
    </w:rPr>
  </w:style>
  <w:style w:type="character" w:customStyle="1" w:styleId="24">
    <w:name w:val="from"/>
    <w:basedOn w:val="10"/>
    <w:qFormat/>
    <w:uiPriority w:val="0"/>
  </w:style>
  <w:style w:type="character" w:customStyle="1" w:styleId="25">
    <w:name w:val="time"/>
    <w:basedOn w:val="10"/>
    <w:qFormat/>
    <w:uiPriority w:val="0"/>
    <w:rPr>
      <w:sz w:val="21"/>
      <w:szCs w:val="21"/>
    </w:rPr>
  </w:style>
  <w:style w:type="character" w:customStyle="1" w:styleId="26">
    <w:name w:val="r1"/>
    <w:basedOn w:val="10"/>
    <w:qFormat/>
    <w:uiPriority w:val="0"/>
    <w:rPr>
      <w:color w:val="C61C29"/>
      <w:sz w:val="21"/>
      <w:szCs w:val="21"/>
    </w:rPr>
  </w:style>
  <w:style w:type="character" w:customStyle="1" w:styleId="27">
    <w:name w:val="r2"/>
    <w:basedOn w:val="10"/>
    <w:qFormat/>
    <w:uiPriority w:val="0"/>
    <w:rPr>
      <w:sz w:val="21"/>
      <w:szCs w:val="21"/>
    </w:rPr>
  </w:style>
  <w:style w:type="character" w:customStyle="1" w:styleId="28">
    <w:name w:val="r4"/>
    <w:basedOn w:val="10"/>
    <w:qFormat/>
    <w:uiPriority w:val="0"/>
  </w:style>
  <w:style w:type="character" w:customStyle="1" w:styleId="29">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85205-DE8C-4029-B091-88C846735E78}">
  <ds:schemaRefs/>
</ds:datastoreItem>
</file>

<file path=docProps/app.xml><?xml version="1.0" encoding="utf-8"?>
<Properties xmlns="http://schemas.openxmlformats.org/officeDocument/2006/extended-properties" xmlns:vt="http://schemas.openxmlformats.org/officeDocument/2006/docPropsVTypes">
  <Template>Normal.dotm</Template>
  <Company>中国系统网V21.0</Company>
  <Pages>7</Pages>
  <Words>624</Words>
  <Characters>3559</Characters>
  <Lines>29</Lines>
  <Paragraphs>8</Paragraphs>
  <TotalTime>2</TotalTime>
  <ScaleCrop>false</ScaleCrop>
  <LinksUpToDate>false</LinksUpToDate>
  <CharactersWithSpaces>4175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2021-07-26T07:30:00Z</dcterms:created>
  <dc:creator>wyx</dc:creator>
  <cp:lastModifiedBy>wyx</cp:lastModifiedBy>
  <cp:lastPrinted>2021-09-24T01:20:00Z</cp:lastPrinted>
  <dcterms:modified xsi:type="dcterms:W3CDTF">2021-09-26T02:52:14Z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F4B95FF5BBAA41C1B25590A65AD13F12</vt:lpwstr>
  </property>
</Properties>
</file>