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18B69">
      <w:pPr>
        <w:widowControl/>
        <w:shd w:val="clear" w:color="auto" w:fill="FFFFFF"/>
        <w:spacing w:line="600" w:lineRule="atLeast"/>
        <w:jc w:val="center"/>
        <w:rPr>
          <w:color w:val="auto"/>
          <w:kern w:val="0"/>
          <w:sz w:val="44"/>
          <w:szCs w:val="44"/>
        </w:rPr>
      </w:pPr>
      <w:r>
        <w:rPr>
          <w:rFonts w:hint="eastAsia" w:ascii="方正小标宋简体" w:eastAsia="方正小标宋简体"/>
          <w:bCs/>
          <w:color w:val="auto"/>
          <w:kern w:val="0"/>
          <w:sz w:val="44"/>
          <w:szCs w:val="44"/>
        </w:rPr>
        <w:t>行政执法委托书</w:t>
      </w:r>
    </w:p>
    <w:p w14:paraId="30BB3064">
      <w:pPr>
        <w:widowControl/>
        <w:shd w:val="clear" w:color="auto" w:fill="FFFFFF"/>
        <w:spacing w:line="600" w:lineRule="atLeast"/>
        <w:rPr>
          <w:rFonts w:ascii="仿宋_GB2312" w:eastAsia="仿宋_GB2312"/>
          <w:b/>
          <w:bCs/>
          <w:color w:val="auto"/>
          <w:kern w:val="0"/>
          <w:sz w:val="30"/>
          <w:szCs w:val="30"/>
        </w:rPr>
      </w:pPr>
    </w:p>
    <w:p w14:paraId="3FD2E35D">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委托机关：吉林省林业和草原局</w:t>
      </w:r>
    </w:p>
    <w:p w14:paraId="736C3F0E">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法定代表人：高</w:t>
      </w:r>
      <w:r>
        <w:rPr>
          <w:rFonts w:hint="eastAsia" w:ascii="仿宋_GB2312" w:hAnsi="仿宋_GB2312" w:eastAsia="仿宋_GB2312" w:cs="仿宋_GB2312"/>
          <w:bCs/>
          <w:color w:val="auto"/>
          <w:kern w:val="0"/>
          <w:sz w:val="32"/>
          <w:szCs w:val="32"/>
          <w:lang w:val="en-US" w:eastAsia="zh-CN"/>
        </w:rPr>
        <w:t>继刚</w:t>
      </w:r>
    </w:p>
    <w:p w14:paraId="3A5C5BFA">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地址：吉林省长春市南关区亚泰大街3698号</w:t>
      </w:r>
    </w:p>
    <w:p w14:paraId="6EF8CCFA">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受委托组织：吉林松花江三湖国家级自然保护区管理局</w:t>
      </w:r>
    </w:p>
    <w:p w14:paraId="265C9C82">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法定代表人：邓祥</w:t>
      </w:r>
    </w:p>
    <w:p w14:paraId="7FA10863">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地址：吉林市丰满区深圳街137号</w:t>
      </w:r>
    </w:p>
    <w:p w14:paraId="386CF60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为规范吉林松花江三湖国家级自然保护区管理局辖区内行政执法工作，依法确立行政执法委托机关与受委托组织的权利义务，依据《中华人民共和国行政处罚法》《林业行政处罚程序规定》等相关规定，吉林省林业和草原局委托吉林松花江三湖国家级自然保护区管理局按下列要求行使行政执法权。</w:t>
      </w:r>
    </w:p>
    <w:p w14:paraId="422EB6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黑体" w:hAnsi="黑体" w:eastAsia="黑体" w:cs="黑体"/>
          <w:color w:val="auto"/>
          <w:kern w:val="0"/>
          <w:sz w:val="32"/>
          <w:szCs w:val="32"/>
        </w:rPr>
      </w:pPr>
      <w:r>
        <w:rPr>
          <w:rFonts w:hint="eastAsia" w:ascii="黑体" w:hAnsi="黑体" w:eastAsia="黑体" w:cs="黑体"/>
          <w:bCs/>
          <w:color w:val="auto"/>
          <w:kern w:val="0"/>
          <w:sz w:val="32"/>
          <w:szCs w:val="32"/>
        </w:rPr>
        <w:t>一、委托执法范围</w:t>
      </w:r>
    </w:p>
    <w:p w14:paraId="53CA5A25">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highlight w:val="none"/>
        </w:rPr>
        <w:t xml:space="preserve"> 负责吉林松花江三湖国家级自然保护区管理局</w:t>
      </w:r>
      <w:r>
        <w:rPr>
          <w:rFonts w:hint="eastAsia" w:ascii="仿宋_GB2312" w:hAnsi="仿宋_GB2312" w:eastAsia="仿宋_GB2312" w:cs="仿宋_GB2312"/>
          <w:bCs/>
          <w:color w:val="auto"/>
          <w:kern w:val="0"/>
          <w:sz w:val="32"/>
          <w:szCs w:val="32"/>
          <w:highlight w:val="none"/>
          <w:lang w:val="en-US" w:eastAsia="zh-CN"/>
        </w:rPr>
        <w:t>桃山林场</w:t>
      </w:r>
      <w:r>
        <w:rPr>
          <w:rFonts w:hint="eastAsia" w:ascii="仿宋_GB2312" w:hAnsi="仿宋_GB2312" w:eastAsia="仿宋_GB2312" w:cs="仿宋_GB2312"/>
          <w:bCs/>
          <w:color w:val="auto"/>
          <w:kern w:val="0"/>
          <w:sz w:val="32"/>
          <w:szCs w:val="32"/>
          <w:highlight w:val="none"/>
        </w:rPr>
        <w:t>辖区内行政监督管理工作，纠正林草领域行政违法行为。</w:t>
      </w:r>
    </w:p>
    <w:p w14:paraId="6A2DBD0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二、委托执法权限</w:t>
      </w:r>
    </w:p>
    <w:p w14:paraId="2978853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受委托</w:t>
      </w:r>
      <w:r>
        <w:rPr>
          <w:rFonts w:hint="eastAsia" w:ascii="仿宋_GB2312" w:hAnsi="仿宋_GB2312" w:eastAsia="仿宋_GB2312" w:cs="仿宋_GB2312"/>
          <w:bCs/>
          <w:color w:val="auto"/>
          <w:kern w:val="0"/>
          <w:sz w:val="32"/>
          <w:szCs w:val="32"/>
          <w:lang w:val="en-US" w:eastAsia="zh-CN"/>
        </w:rPr>
        <w:t>组织</w:t>
      </w:r>
      <w:r>
        <w:rPr>
          <w:rFonts w:hint="eastAsia" w:ascii="仿宋_GB2312" w:hAnsi="仿宋_GB2312" w:eastAsia="仿宋_GB2312" w:cs="仿宋_GB2312"/>
          <w:bCs/>
          <w:color w:val="auto"/>
          <w:kern w:val="0"/>
          <w:sz w:val="32"/>
          <w:szCs w:val="32"/>
        </w:rPr>
        <w:t>在委托权限范围内以吉林省林业和草原局的名义行使下列职权:</w:t>
      </w:r>
    </w:p>
    <w:p w14:paraId="5728183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eastAsia="仿宋_GB2312"/>
          <w:bCs/>
          <w:color w:val="auto"/>
          <w:kern w:val="0"/>
          <w:sz w:val="32"/>
          <w:szCs w:val="32"/>
        </w:rPr>
        <w:t>（一）</w:t>
      </w:r>
      <w:r>
        <w:rPr>
          <w:rFonts w:hint="eastAsia" w:ascii="仿宋_GB2312" w:hAnsi="仿宋_GB2312" w:eastAsia="仿宋_GB2312" w:cs="仿宋_GB2312"/>
          <w:bCs/>
          <w:color w:val="auto"/>
          <w:kern w:val="0"/>
          <w:sz w:val="32"/>
          <w:szCs w:val="32"/>
        </w:rPr>
        <w:t>监督检查权</w:t>
      </w:r>
    </w:p>
    <w:p w14:paraId="2F318C8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按照林草法律法规和政策规定，对本辖区内的森林、草原、湿地、野生动物、野生植物情况行使行政检查权。</w:t>
      </w:r>
    </w:p>
    <w:p w14:paraId="691F738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（二）违法制止权</w:t>
      </w:r>
    </w:p>
    <w:p w14:paraId="23B3CFA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对相关单位和个人进行检查时，对违反相关法律法规的行为，有权要求违法行为人当场改正或者限期整改。</w:t>
      </w:r>
    </w:p>
    <w:p w14:paraId="2E732DE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color w:val="auto"/>
          <w:kern w:val="0"/>
          <w:sz w:val="32"/>
          <w:szCs w:val="32"/>
        </w:rPr>
      </w:pPr>
      <w:r>
        <w:rPr>
          <w:rFonts w:hint="eastAsia" w:ascii="仿宋_GB2312" w:eastAsia="仿宋_GB2312"/>
          <w:bCs/>
          <w:color w:val="auto"/>
          <w:kern w:val="0"/>
          <w:sz w:val="32"/>
          <w:szCs w:val="32"/>
        </w:rPr>
        <w:t>（三）</w:t>
      </w:r>
      <w:r>
        <w:rPr>
          <w:rFonts w:hint="eastAsia" w:ascii="仿宋_GB2312" w:hAnsi="仿宋_GB2312" w:eastAsia="仿宋_GB2312" w:cs="仿宋_GB2312"/>
          <w:bCs/>
          <w:color w:val="auto"/>
          <w:kern w:val="0"/>
          <w:sz w:val="32"/>
          <w:szCs w:val="32"/>
        </w:rPr>
        <w:t>行政处罚权</w:t>
      </w:r>
    </w:p>
    <w:p w14:paraId="7F4A4CE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color w:val="auto"/>
          <w:kern w:val="0"/>
          <w:sz w:val="32"/>
          <w:szCs w:val="32"/>
          <w:shd w:val="clear" w:fill="FFFFFF"/>
          <w:lang w:val="en-US"/>
        </w:rPr>
      </w:pPr>
      <w:r>
        <w:rPr>
          <w:rFonts w:hint="eastAsia" w:ascii="仿宋_GB2312" w:hAnsi="仿宋_GB2312" w:eastAsia="仿宋_GB2312" w:cs="仿宋_GB2312"/>
          <w:bCs/>
          <w:color w:val="auto"/>
          <w:kern w:val="0"/>
          <w:sz w:val="32"/>
          <w:szCs w:val="32"/>
          <w:shd w:val="clear" w:fill="FFFFFF"/>
          <w:lang w:val="en-US" w:eastAsia="zh-CN" w:bidi="ar"/>
        </w:rPr>
        <w:t>根据《中华人民共和国森林法》《中华人民共和国草原法》《中华人民共和国湿地法》《中华人民共和国野生动物保护法》《中华人民共和国森林法实施条例》《中华人民共和国自然保护区条例》《中华人民共和国野生植物保护条例》《吉林省森林管理条例》《吉林省草原条例》《吉林省湿地保护条例》《吉林省陆生野生动物保护条例》等法律法规，对林草领域违法行为给予行政处罚。</w:t>
      </w:r>
    </w:p>
    <w:p w14:paraId="5454184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三、法律责任</w:t>
      </w:r>
    </w:p>
    <w:p w14:paraId="7439FE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（一）委托机关应当监督、指导</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依法行使委托的行政执法权；</w:t>
      </w:r>
    </w:p>
    <w:p w14:paraId="3D35AF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（二）委托机关应当对</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在委托范围内实施的行政行为承担法律责任；</w:t>
      </w:r>
    </w:p>
    <w:p w14:paraId="7A4E25D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（三）受委托组织应当接受委托机关的监督和指导；</w:t>
      </w:r>
    </w:p>
    <w:p w14:paraId="4E4D5F8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（四）受委托组织在委托范围内，以委托机关名义实施行政执法，不得再委托其他组织或者个人实施；</w:t>
      </w:r>
    </w:p>
    <w:p w14:paraId="370FA74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（五）受委托组织在履行行政执法行为时，必须出示有效的行政执法证件，并按法定程序实施行政执法行为；</w:t>
      </w:r>
    </w:p>
    <w:p w14:paraId="6F357C4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color w:val="auto"/>
          <w:kern w:val="0"/>
          <w:sz w:val="32"/>
          <w:szCs w:val="32"/>
        </w:rPr>
      </w:pPr>
      <w:r>
        <w:rPr>
          <w:rFonts w:hint="eastAsia" w:ascii="仿宋_GB2312" w:eastAsia="仿宋_GB2312"/>
          <w:bCs/>
          <w:color w:val="auto"/>
          <w:kern w:val="0"/>
          <w:sz w:val="32"/>
          <w:szCs w:val="32"/>
        </w:rPr>
        <w:t>（六）受委托组织超越委托权限实施行政执法，给当事人的合法权益造成损害的，自行承担法律责任；</w:t>
      </w:r>
    </w:p>
    <w:p w14:paraId="20C8A841">
      <w:pPr>
        <w:bidi w:val="0"/>
        <w:rPr>
          <w:rFonts w:hint="eastAsia" w:ascii="Calibri" w:hAnsi="Calibri" w:eastAsia="宋体" w:cs="Times New Roman"/>
          <w:kern w:val="2"/>
          <w:sz w:val="21"/>
          <w:szCs w:val="24"/>
          <w:lang w:val="en-US" w:eastAsia="zh-CN" w:bidi="ar-SA"/>
        </w:rPr>
      </w:pPr>
    </w:p>
    <w:p w14:paraId="787E4652">
      <w:pPr>
        <w:bidi w:val="0"/>
        <w:rPr>
          <w:rFonts w:hint="eastAsia"/>
          <w:lang w:val="en-US" w:eastAsia="zh-CN"/>
        </w:rPr>
      </w:pPr>
    </w:p>
    <w:p w14:paraId="5CC615A0">
      <w:pPr>
        <w:bidi w:val="0"/>
        <w:rPr>
          <w:rFonts w:hint="eastAsia"/>
          <w:lang w:val="en-US" w:eastAsia="zh-CN"/>
        </w:rPr>
      </w:pPr>
    </w:p>
    <w:p w14:paraId="47087A8F">
      <w:pPr>
        <w:tabs>
          <w:tab w:val="left" w:pos="692"/>
        </w:tabs>
        <w:bidi w:val="0"/>
        <w:jc w:val="left"/>
        <w:rPr>
          <w:rFonts w:hint="eastAsia"/>
          <w:lang w:val="en-US" w:eastAsia="zh-CN"/>
        </w:rPr>
      </w:pPr>
      <w:r>
        <w:rPr>
          <w:rFonts w:hint="eastAsia"/>
          <w:lang w:val="en-US" w:eastAsia="zh-CN"/>
        </w:rPr>
        <w:tab/>
      </w:r>
      <w:bookmarkStart w:id="0" w:name="_GoBack"/>
      <w:bookmarkEnd w:id="0"/>
    </w:p>
    <w:p w14:paraId="22725D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（七）受委托组织在委托范围内实施行政执法导致违法或者不当的，委托机关应当责令其改正，后果严重的，可以暂停或者取消委托。</w:t>
      </w:r>
    </w:p>
    <w:p w14:paraId="214A9C9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四、委托期限</w:t>
      </w:r>
    </w:p>
    <w:p w14:paraId="34CE6FB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从202</w:t>
      </w:r>
      <w:r>
        <w:rPr>
          <w:rFonts w:hint="eastAsia" w:ascii="仿宋_GB2312" w:eastAsia="仿宋_GB2312"/>
          <w:bCs/>
          <w:color w:val="auto"/>
          <w:kern w:val="0"/>
          <w:sz w:val="32"/>
          <w:szCs w:val="32"/>
          <w:lang w:val="en-US" w:eastAsia="zh-CN"/>
        </w:rPr>
        <w:t>5</w:t>
      </w:r>
      <w:r>
        <w:rPr>
          <w:rFonts w:hint="eastAsia" w:ascii="仿宋_GB2312" w:eastAsia="仿宋_GB2312"/>
          <w:bCs/>
          <w:color w:val="auto"/>
          <w:kern w:val="0"/>
          <w:sz w:val="32"/>
          <w:szCs w:val="32"/>
        </w:rPr>
        <w:t>年4月1日至202</w:t>
      </w:r>
      <w:r>
        <w:rPr>
          <w:rFonts w:hint="eastAsia" w:ascii="仿宋_GB2312" w:eastAsia="仿宋_GB2312"/>
          <w:bCs/>
          <w:color w:val="auto"/>
          <w:kern w:val="0"/>
          <w:sz w:val="32"/>
          <w:szCs w:val="32"/>
          <w:lang w:val="en-US" w:eastAsia="zh-CN"/>
        </w:rPr>
        <w:t>6</w:t>
      </w:r>
      <w:r>
        <w:rPr>
          <w:rFonts w:hint="eastAsia" w:ascii="仿宋_GB2312" w:eastAsia="仿宋_GB2312"/>
          <w:bCs/>
          <w:color w:val="auto"/>
          <w:kern w:val="0"/>
          <w:sz w:val="32"/>
          <w:szCs w:val="32"/>
        </w:rPr>
        <w:t>年3月31日止。本委托书经双方法定代表人签字和盖章之日起生效。</w:t>
      </w:r>
    </w:p>
    <w:p w14:paraId="1C33CAE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本委托书一式三份，委托机关和受委托组织各执一份，另一份送负责行政执法监督的司法部门备案。</w:t>
      </w:r>
    </w:p>
    <w:p w14:paraId="607A26D5">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eastAsia="仿宋_GB2312"/>
          <w:bCs/>
          <w:color w:val="auto"/>
          <w:kern w:val="0"/>
          <w:sz w:val="32"/>
          <w:szCs w:val="32"/>
        </w:rPr>
      </w:pPr>
    </w:p>
    <w:p w14:paraId="1BE473BB">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eastAsia="仿宋_GB2312"/>
          <w:bCs/>
          <w:color w:val="auto"/>
          <w:kern w:val="0"/>
          <w:sz w:val="32"/>
          <w:szCs w:val="32"/>
        </w:rPr>
      </w:pPr>
    </w:p>
    <w:p w14:paraId="31A34613">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委托机关（盖章）              受委托机关或组织（盖章）</w:t>
      </w:r>
    </w:p>
    <w:p w14:paraId="559781CA">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法定代表人（签名）：         法定代表人（签名）：</w:t>
      </w:r>
    </w:p>
    <w:p w14:paraId="44298D62">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                                  </w:t>
      </w:r>
    </w:p>
    <w:p w14:paraId="068A8D7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271"/>
        <w:textAlignment w:val="auto"/>
        <w:rPr>
          <w:rFonts w:ascii="仿宋_GB2312" w:eastAsia="仿宋_GB2312"/>
          <w:bCs/>
          <w:color w:val="auto"/>
          <w:kern w:val="0"/>
          <w:sz w:val="32"/>
          <w:szCs w:val="32"/>
        </w:rPr>
      </w:pPr>
    </w:p>
    <w:p w14:paraId="39AE417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271"/>
        <w:textAlignment w:val="auto"/>
        <w:rPr>
          <w:rFonts w:ascii="仿宋_GB2312" w:eastAsia="仿宋_GB2312"/>
          <w:bCs/>
          <w:color w:val="auto"/>
          <w:kern w:val="0"/>
          <w:sz w:val="32"/>
          <w:szCs w:val="32"/>
        </w:rPr>
      </w:pPr>
    </w:p>
    <w:p w14:paraId="6CFE553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271"/>
        <w:textAlignment w:val="auto"/>
        <w:rPr>
          <w:rFonts w:ascii="仿宋_GB2312" w:eastAsia="仿宋_GB2312"/>
          <w:color w:val="auto"/>
          <w:sz w:val="32"/>
          <w:szCs w:val="32"/>
        </w:rPr>
      </w:pPr>
      <w:r>
        <w:rPr>
          <w:rFonts w:hint="eastAsia" w:ascii="仿宋_GB2312" w:eastAsia="仿宋_GB2312"/>
          <w:bCs/>
          <w:color w:val="auto"/>
          <w:kern w:val="0"/>
          <w:sz w:val="32"/>
          <w:szCs w:val="32"/>
        </w:rPr>
        <w:t>202</w:t>
      </w:r>
      <w:r>
        <w:rPr>
          <w:rFonts w:hint="eastAsia" w:ascii="仿宋_GB2312" w:eastAsia="仿宋_GB2312"/>
          <w:bCs/>
          <w:color w:val="auto"/>
          <w:kern w:val="0"/>
          <w:sz w:val="32"/>
          <w:szCs w:val="32"/>
          <w:lang w:val="en-US" w:eastAsia="zh-CN"/>
        </w:rPr>
        <w:t>5</w:t>
      </w:r>
      <w:r>
        <w:rPr>
          <w:rFonts w:hint="eastAsia" w:ascii="仿宋_GB2312" w:eastAsia="仿宋_GB2312"/>
          <w:bCs/>
          <w:color w:val="auto"/>
          <w:kern w:val="0"/>
          <w:sz w:val="32"/>
          <w:szCs w:val="32"/>
        </w:rPr>
        <w:t>年3月29日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43804"/>
    </w:sdtPr>
    <w:sdtContent>
      <w:p w14:paraId="5A9DC794">
        <w:pPr>
          <w:pStyle w:val="4"/>
          <w:jc w:val="center"/>
        </w:pPr>
        <w:r>
          <w:fldChar w:fldCharType="begin"/>
        </w:r>
        <w:r>
          <w:instrText xml:space="preserve">PAGE   \* MERGEFORMAT</w:instrText>
        </w:r>
        <w:r>
          <w:fldChar w:fldCharType="separate"/>
        </w:r>
        <w:r>
          <w:rPr>
            <w:lang w:val="zh-CN"/>
          </w:rPr>
          <w:t>2</w:t>
        </w:r>
        <w:r>
          <w:fldChar w:fldCharType="end"/>
        </w:r>
      </w:p>
    </w:sdtContent>
  </w:sdt>
  <w:p w14:paraId="2507B22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7BE8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 w:name="KSO_WPS_MARK_KEY" w:val="59560450-4a15-40c7-8c7d-b70c77dc2527"/>
  </w:docVars>
  <w:rsids>
    <w:rsidRoot w:val="001479D8"/>
    <w:rsid w:val="00006A13"/>
    <w:rsid w:val="0001222E"/>
    <w:rsid w:val="000125A3"/>
    <w:rsid w:val="00041309"/>
    <w:rsid w:val="00052FF5"/>
    <w:rsid w:val="00062B98"/>
    <w:rsid w:val="000632C2"/>
    <w:rsid w:val="00065AAB"/>
    <w:rsid w:val="00092B3A"/>
    <w:rsid w:val="000B0E82"/>
    <w:rsid w:val="000B49F4"/>
    <w:rsid w:val="000C1961"/>
    <w:rsid w:val="000C1C04"/>
    <w:rsid w:val="000D261B"/>
    <w:rsid w:val="000E5AE5"/>
    <w:rsid w:val="000F4464"/>
    <w:rsid w:val="001233EB"/>
    <w:rsid w:val="0012770A"/>
    <w:rsid w:val="001479D8"/>
    <w:rsid w:val="001561C7"/>
    <w:rsid w:val="00166919"/>
    <w:rsid w:val="00182855"/>
    <w:rsid w:val="00185029"/>
    <w:rsid w:val="00195101"/>
    <w:rsid w:val="001B52AC"/>
    <w:rsid w:val="001B77E5"/>
    <w:rsid w:val="001E06C7"/>
    <w:rsid w:val="001E07BD"/>
    <w:rsid w:val="002000DA"/>
    <w:rsid w:val="00215247"/>
    <w:rsid w:val="0022080E"/>
    <w:rsid w:val="002218B0"/>
    <w:rsid w:val="0023302C"/>
    <w:rsid w:val="00233A79"/>
    <w:rsid w:val="00250277"/>
    <w:rsid w:val="00290106"/>
    <w:rsid w:val="002B1290"/>
    <w:rsid w:val="002E0292"/>
    <w:rsid w:val="002E0A76"/>
    <w:rsid w:val="002F4B85"/>
    <w:rsid w:val="002F64B2"/>
    <w:rsid w:val="003055AA"/>
    <w:rsid w:val="003069EC"/>
    <w:rsid w:val="00312E1C"/>
    <w:rsid w:val="00313AAE"/>
    <w:rsid w:val="00324EE2"/>
    <w:rsid w:val="00333290"/>
    <w:rsid w:val="00337C30"/>
    <w:rsid w:val="00342A38"/>
    <w:rsid w:val="00352B51"/>
    <w:rsid w:val="00355BF7"/>
    <w:rsid w:val="00361DDC"/>
    <w:rsid w:val="0036540C"/>
    <w:rsid w:val="003659A2"/>
    <w:rsid w:val="00366326"/>
    <w:rsid w:val="00374EDA"/>
    <w:rsid w:val="003A4974"/>
    <w:rsid w:val="003C6CCD"/>
    <w:rsid w:val="003D58AE"/>
    <w:rsid w:val="003D784C"/>
    <w:rsid w:val="003E54AC"/>
    <w:rsid w:val="003F17C8"/>
    <w:rsid w:val="00403DD7"/>
    <w:rsid w:val="00417CD3"/>
    <w:rsid w:val="0042173A"/>
    <w:rsid w:val="00460E3D"/>
    <w:rsid w:val="0046273C"/>
    <w:rsid w:val="00470718"/>
    <w:rsid w:val="00490B30"/>
    <w:rsid w:val="004956C8"/>
    <w:rsid w:val="004C4D4E"/>
    <w:rsid w:val="004E1538"/>
    <w:rsid w:val="004E552C"/>
    <w:rsid w:val="004F10E4"/>
    <w:rsid w:val="0050388F"/>
    <w:rsid w:val="00514E4A"/>
    <w:rsid w:val="00533D1C"/>
    <w:rsid w:val="00556E6D"/>
    <w:rsid w:val="00562642"/>
    <w:rsid w:val="005754E5"/>
    <w:rsid w:val="005917FE"/>
    <w:rsid w:val="00595D3E"/>
    <w:rsid w:val="005A0040"/>
    <w:rsid w:val="005A3569"/>
    <w:rsid w:val="005C3C77"/>
    <w:rsid w:val="005E4064"/>
    <w:rsid w:val="005E55B4"/>
    <w:rsid w:val="005F121B"/>
    <w:rsid w:val="005F2C3A"/>
    <w:rsid w:val="00602AA8"/>
    <w:rsid w:val="006139B6"/>
    <w:rsid w:val="00616A00"/>
    <w:rsid w:val="0062639D"/>
    <w:rsid w:val="00630E0D"/>
    <w:rsid w:val="00661A47"/>
    <w:rsid w:val="00674452"/>
    <w:rsid w:val="00695570"/>
    <w:rsid w:val="006A0FAF"/>
    <w:rsid w:val="006B77C2"/>
    <w:rsid w:val="006C5134"/>
    <w:rsid w:val="006D66F9"/>
    <w:rsid w:val="006F7ECD"/>
    <w:rsid w:val="00705B2C"/>
    <w:rsid w:val="00723E88"/>
    <w:rsid w:val="00752B60"/>
    <w:rsid w:val="007922BC"/>
    <w:rsid w:val="007A2A6A"/>
    <w:rsid w:val="007A7236"/>
    <w:rsid w:val="007B5B47"/>
    <w:rsid w:val="00814294"/>
    <w:rsid w:val="008157CB"/>
    <w:rsid w:val="00821172"/>
    <w:rsid w:val="00822F73"/>
    <w:rsid w:val="00832111"/>
    <w:rsid w:val="00854BE0"/>
    <w:rsid w:val="008553BA"/>
    <w:rsid w:val="00867198"/>
    <w:rsid w:val="00867EEE"/>
    <w:rsid w:val="00871BF2"/>
    <w:rsid w:val="008854FE"/>
    <w:rsid w:val="00885ED2"/>
    <w:rsid w:val="00892602"/>
    <w:rsid w:val="008A3A6A"/>
    <w:rsid w:val="008A6EE4"/>
    <w:rsid w:val="008B0687"/>
    <w:rsid w:val="008C0992"/>
    <w:rsid w:val="008C7F3E"/>
    <w:rsid w:val="008E34CA"/>
    <w:rsid w:val="00907D2E"/>
    <w:rsid w:val="00917C89"/>
    <w:rsid w:val="00956327"/>
    <w:rsid w:val="00971F3D"/>
    <w:rsid w:val="00984A85"/>
    <w:rsid w:val="009B2B00"/>
    <w:rsid w:val="009C5BE4"/>
    <w:rsid w:val="009D0386"/>
    <w:rsid w:val="009E3BDE"/>
    <w:rsid w:val="009E4629"/>
    <w:rsid w:val="00A12DF3"/>
    <w:rsid w:val="00A173AE"/>
    <w:rsid w:val="00A308DF"/>
    <w:rsid w:val="00A408F5"/>
    <w:rsid w:val="00A4471D"/>
    <w:rsid w:val="00A46DD2"/>
    <w:rsid w:val="00A66368"/>
    <w:rsid w:val="00A813C0"/>
    <w:rsid w:val="00A90F6C"/>
    <w:rsid w:val="00AA5F1A"/>
    <w:rsid w:val="00AA663B"/>
    <w:rsid w:val="00AB5010"/>
    <w:rsid w:val="00AC0423"/>
    <w:rsid w:val="00AC47DA"/>
    <w:rsid w:val="00AC7048"/>
    <w:rsid w:val="00AD060A"/>
    <w:rsid w:val="00AD4AEF"/>
    <w:rsid w:val="00AD590D"/>
    <w:rsid w:val="00AE608D"/>
    <w:rsid w:val="00AF2A68"/>
    <w:rsid w:val="00AF36C5"/>
    <w:rsid w:val="00B070CB"/>
    <w:rsid w:val="00B217E1"/>
    <w:rsid w:val="00B316A1"/>
    <w:rsid w:val="00B53F20"/>
    <w:rsid w:val="00B75812"/>
    <w:rsid w:val="00B84601"/>
    <w:rsid w:val="00B852B1"/>
    <w:rsid w:val="00B953AF"/>
    <w:rsid w:val="00BA089E"/>
    <w:rsid w:val="00BA59D4"/>
    <w:rsid w:val="00BB22F3"/>
    <w:rsid w:val="00BE5E49"/>
    <w:rsid w:val="00C211C1"/>
    <w:rsid w:val="00C25015"/>
    <w:rsid w:val="00C42981"/>
    <w:rsid w:val="00C537B0"/>
    <w:rsid w:val="00C55399"/>
    <w:rsid w:val="00C55AB3"/>
    <w:rsid w:val="00C7365E"/>
    <w:rsid w:val="00C770A8"/>
    <w:rsid w:val="00C82B44"/>
    <w:rsid w:val="00C903CF"/>
    <w:rsid w:val="00CA6508"/>
    <w:rsid w:val="00CB5831"/>
    <w:rsid w:val="00CC269D"/>
    <w:rsid w:val="00CD0A83"/>
    <w:rsid w:val="00D1009A"/>
    <w:rsid w:val="00D101B3"/>
    <w:rsid w:val="00D668D9"/>
    <w:rsid w:val="00D70620"/>
    <w:rsid w:val="00D70F1B"/>
    <w:rsid w:val="00D719F6"/>
    <w:rsid w:val="00D81D84"/>
    <w:rsid w:val="00D865CC"/>
    <w:rsid w:val="00DB466D"/>
    <w:rsid w:val="00DB6C37"/>
    <w:rsid w:val="00DC0FE1"/>
    <w:rsid w:val="00DD4595"/>
    <w:rsid w:val="00E04470"/>
    <w:rsid w:val="00E07568"/>
    <w:rsid w:val="00E07581"/>
    <w:rsid w:val="00E122E6"/>
    <w:rsid w:val="00E1582D"/>
    <w:rsid w:val="00E20DE5"/>
    <w:rsid w:val="00E43E51"/>
    <w:rsid w:val="00E449E1"/>
    <w:rsid w:val="00E54887"/>
    <w:rsid w:val="00E721C1"/>
    <w:rsid w:val="00E72B55"/>
    <w:rsid w:val="00E743A1"/>
    <w:rsid w:val="00E95D71"/>
    <w:rsid w:val="00EA1B0B"/>
    <w:rsid w:val="00EB7890"/>
    <w:rsid w:val="00ED2CFE"/>
    <w:rsid w:val="00EE2B79"/>
    <w:rsid w:val="00F2333D"/>
    <w:rsid w:val="00F32FF4"/>
    <w:rsid w:val="00F47CAC"/>
    <w:rsid w:val="00F566D6"/>
    <w:rsid w:val="00F62A98"/>
    <w:rsid w:val="00F91B6D"/>
    <w:rsid w:val="00FA29D3"/>
    <w:rsid w:val="00FB6491"/>
    <w:rsid w:val="00FC57DF"/>
    <w:rsid w:val="00FD6D0F"/>
    <w:rsid w:val="00FE4788"/>
    <w:rsid w:val="076A42B4"/>
    <w:rsid w:val="198F001D"/>
    <w:rsid w:val="1DAA432F"/>
    <w:rsid w:val="20217FFD"/>
    <w:rsid w:val="23854CE5"/>
    <w:rsid w:val="27AC3C04"/>
    <w:rsid w:val="28860DDC"/>
    <w:rsid w:val="2A551E45"/>
    <w:rsid w:val="2ED12876"/>
    <w:rsid w:val="39037D0F"/>
    <w:rsid w:val="442B3B88"/>
    <w:rsid w:val="4FD37476"/>
    <w:rsid w:val="50D06F57"/>
    <w:rsid w:val="5E8A0AE6"/>
    <w:rsid w:val="6ECC7C03"/>
    <w:rsid w:val="6F520868"/>
    <w:rsid w:val="7CD0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1 字符"/>
    <w:basedOn w:val="8"/>
    <w:link w:val="2"/>
    <w:autoRedefine/>
    <w:qFormat/>
    <w:uiPriority w:val="9"/>
    <w:rPr>
      <w:rFonts w:ascii="宋体" w:hAnsi="宋体" w:eastAsia="宋体" w:cs="宋体"/>
      <w:b/>
      <w:bCs/>
      <w:kern w:val="36"/>
      <w:sz w:val="48"/>
      <w:szCs w:val="4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1041</Words>
  <Characters>1057</Characters>
  <Lines>7</Lines>
  <Paragraphs>2</Paragraphs>
  <TotalTime>41</TotalTime>
  <ScaleCrop>false</ScaleCrop>
  <LinksUpToDate>false</LinksUpToDate>
  <CharactersWithSpaces>1118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User</dc:creator>
  <cp:lastModifiedBy>fgc-yyx</cp:lastModifiedBy>
  <cp:lastPrinted>2025-04-03T01:18:00Z</cp:lastPrinted>
  <dcterms:modified xsi:type="dcterms:W3CDTF">2025-04-03T01:57:19Z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FD30761DB0B34B05BF7B41BBC6FBDB74_13</vt:lpwstr>
  </property>
  <property fmtid="{D5CDD505-2E9C-101B-9397-08002B2CF9AE}" pid="4" name="KSOTemplateDocerSaveRecord">
    <vt:lpwstr>eyJoZGlkIjoiY2QyNDgxMzkwZmE2MjEyZjQ1YzU5ZGZlZDY4MmM5NjgifQ==</vt:lpwstr>
  </property>
</Properties>
</file>