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CB750">
      <w:pPr>
        <w:widowControl/>
        <w:shd w:val="clear" w:color="auto" w:fill="FFFFFF"/>
        <w:spacing w:line="600" w:lineRule="atLeast"/>
        <w:jc w:val="center"/>
        <w:rPr>
          <w:kern w:val="0"/>
          <w:sz w:val="44"/>
          <w:szCs w:val="44"/>
        </w:rPr>
      </w:pPr>
      <w:r>
        <w:rPr>
          <w:rFonts w:hint="eastAsia" w:ascii="方正小标宋简体" w:eastAsia="方正小标宋简体"/>
          <w:bCs/>
          <w:kern w:val="0"/>
          <w:sz w:val="44"/>
          <w:szCs w:val="44"/>
        </w:rPr>
        <w:t>行政执法委托书</w:t>
      </w:r>
    </w:p>
    <w:p w14:paraId="580BCB41">
      <w:pPr>
        <w:widowControl/>
        <w:shd w:val="clear" w:color="auto" w:fill="FFFFFF"/>
        <w:spacing w:line="600" w:lineRule="atLeast"/>
        <w:rPr>
          <w:rFonts w:ascii="仿宋_GB2312" w:eastAsia="仿宋_GB2312"/>
          <w:b/>
          <w:bCs/>
          <w:kern w:val="0"/>
          <w:sz w:val="30"/>
          <w:szCs w:val="30"/>
        </w:rPr>
      </w:pPr>
    </w:p>
    <w:p w14:paraId="1127BAAF">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委托机关：吉林省林业和草原局</w:t>
      </w:r>
    </w:p>
    <w:p w14:paraId="62B0BB92">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法定代表人：</w:t>
      </w:r>
      <w:r>
        <w:rPr>
          <w:rFonts w:hint="eastAsia" w:ascii="仿宋_GB2312" w:hAnsi="仿宋_GB2312" w:eastAsia="仿宋_GB2312" w:cs="仿宋_GB2312"/>
          <w:bCs/>
          <w:kern w:val="0"/>
          <w:sz w:val="32"/>
          <w:szCs w:val="32"/>
          <w:lang w:val="en-US" w:eastAsia="zh-CN"/>
        </w:rPr>
        <w:t>高继刚</w:t>
      </w:r>
    </w:p>
    <w:p w14:paraId="6CA870E0">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地址：吉林省长春市南关区亚泰大街3698号</w:t>
      </w:r>
    </w:p>
    <w:p w14:paraId="5DC74872">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受委托组织：吉林省林业实验区国有林保护中心</w:t>
      </w:r>
    </w:p>
    <w:p w14:paraId="715F3110">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法定代表人：张宝权</w:t>
      </w:r>
    </w:p>
    <w:p w14:paraId="58DB9F51">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地址：吉林省吉林市蛟河市前进乡林校</w:t>
      </w:r>
    </w:p>
    <w:p w14:paraId="6D093523">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为规范吉林省林业实验区国有林保护中心辖区内行政执法工作，依法确立行政执法委托机关与受委托组织的权利义务，依据《中华人民共和国行政处罚法》《林业行政处罚程序规定》等相关规定，吉林省林业和草原局委托吉林省林业实验区国有林保护中心按下列要求行使行政执法权。</w:t>
      </w:r>
    </w:p>
    <w:p w14:paraId="37E401D4">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5"/>
        <w:textAlignment w:val="auto"/>
        <w:rPr>
          <w:rFonts w:ascii="黑体" w:hAnsi="黑体" w:eastAsia="黑体" w:cs="黑体"/>
          <w:kern w:val="0"/>
          <w:sz w:val="32"/>
          <w:szCs w:val="32"/>
        </w:rPr>
      </w:pPr>
      <w:r>
        <w:rPr>
          <w:rFonts w:hint="eastAsia" w:ascii="黑体" w:hAnsi="黑体" w:eastAsia="黑体" w:cs="黑体"/>
          <w:bCs/>
          <w:kern w:val="0"/>
          <w:sz w:val="32"/>
          <w:szCs w:val="32"/>
        </w:rPr>
        <w:t>一、委托执法范围</w:t>
      </w:r>
    </w:p>
    <w:p w14:paraId="731E28DE">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负责吉林省林业实验区国有林保护中心辖区内行政监督管理工作，纠正林草领域行政违法行为。</w:t>
      </w:r>
    </w:p>
    <w:p w14:paraId="3E2DEB20">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5"/>
        <w:textAlignment w:val="auto"/>
        <w:rPr>
          <w:rFonts w:ascii="黑体" w:hAnsi="黑体" w:eastAsia="黑体" w:cs="黑体"/>
          <w:bCs/>
          <w:kern w:val="0"/>
          <w:sz w:val="32"/>
          <w:szCs w:val="32"/>
        </w:rPr>
      </w:pPr>
      <w:r>
        <w:rPr>
          <w:rFonts w:hint="eastAsia" w:ascii="黑体" w:hAnsi="黑体" w:eastAsia="黑体" w:cs="黑体"/>
          <w:bCs/>
          <w:kern w:val="0"/>
          <w:sz w:val="32"/>
          <w:szCs w:val="32"/>
        </w:rPr>
        <w:t>二、委托执法权限</w:t>
      </w:r>
    </w:p>
    <w:p w14:paraId="16512F62">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bCs/>
          <w:kern w:val="0"/>
          <w:sz w:val="32"/>
          <w:szCs w:val="32"/>
        </w:rPr>
      </w:pPr>
      <w:r>
        <w:rPr>
          <w:rFonts w:hint="eastAsia"/>
        </w:rPr>
        <w:t xml:space="preserve"> </w:t>
      </w:r>
      <w:r>
        <w:rPr>
          <w:rFonts w:hint="eastAsia" w:ascii="仿宋_GB2312" w:hAnsi="仿宋_GB2312" w:eastAsia="仿宋_GB2312" w:cs="仿宋_GB2312"/>
          <w:bCs/>
          <w:kern w:val="0"/>
          <w:sz w:val="32"/>
          <w:szCs w:val="32"/>
        </w:rPr>
        <w:t xml:space="preserve">   受委托组织在委托权限范围内以吉林省林业和草原局的名义行使下列职权:</w:t>
      </w:r>
    </w:p>
    <w:p w14:paraId="7698A770">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（一）监督检查权</w:t>
      </w:r>
    </w:p>
    <w:p w14:paraId="47858EC4">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按照林草法律法规和政策规定，对本辖区内的森林、草原、湿地、野生动物、野生植物情况行使行政检查权。</w:t>
      </w:r>
    </w:p>
    <w:p w14:paraId="584FFD92">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违法制止权</w:t>
      </w:r>
    </w:p>
    <w:p w14:paraId="50ED9C6D">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对相关单位和个人进行检查时，对违反相关法律法规的行为，有权要求违法行为人当场改正或者限期整改。</w:t>
      </w:r>
      <w:r>
        <w:rPr>
          <w:rFonts w:eastAsia="仿宋_GB2312" w:cs="Calibri"/>
          <w:bCs/>
          <w:kern w:val="0"/>
          <w:sz w:val="32"/>
          <w:szCs w:val="32"/>
        </w:rPr>
        <w:t> </w:t>
      </w:r>
    </w:p>
    <w:p w14:paraId="4037A002">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ascii="仿宋_GB2312" w:hAnsi="仿宋_GB2312" w:eastAsia="仿宋_GB2312" w:cs="仿宋_GB2312"/>
          <w:bCs/>
          <w:kern w:val="0"/>
          <w:sz w:val="32"/>
          <w:szCs w:val="32"/>
        </w:rPr>
        <w:t xml:space="preserve">  </w:t>
      </w:r>
      <w:bookmarkStart w:id="0" w:name="_GoBack"/>
      <w:bookmarkEnd w:id="0"/>
      <w:r>
        <w:rPr>
          <w:rFonts w:hint="eastAsia" w:ascii="仿宋_GB2312" w:hAnsi="仿宋_GB2312" w:eastAsia="仿宋_GB2312" w:cs="仿宋_GB2312"/>
          <w:bCs/>
          <w:kern w:val="0"/>
          <w:sz w:val="32"/>
          <w:szCs w:val="32"/>
        </w:rPr>
        <w:t>（三）行政处罚权</w:t>
      </w:r>
    </w:p>
    <w:p w14:paraId="47D4EF76">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根据《中华人民共和国森林法》《中华人民共和国草原法》《中华人民共和国湿地法》《中华人民共和国野生动物保护法》《中华人民共和国森林法实施条例》《中华人民共和国自然保护区条例》《中华人民共和国野生植物保护条例》《吉林省森林管理条例》《吉林省草原条例》《吉林省湿地保护条例》《吉林省陆生野生动物保护条例》等法律法规，对林草领域违法行为给予行政处罚。</w:t>
      </w:r>
    </w:p>
    <w:p w14:paraId="19AC7570">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5"/>
        <w:textAlignment w:val="auto"/>
        <w:rPr>
          <w:rFonts w:ascii="黑体" w:hAnsi="黑体" w:eastAsia="黑体" w:cs="黑体"/>
          <w:bCs/>
          <w:kern w:val="0"/>
          <w:sz w:val="32"/>
          <w:szCs w:val="32"/>
        </w:rPr>
      </w:pPr>
      <w:r>
        <w:rPr>
          <w:rFonts w:hint="eastAsia" w:ascii="黑体" w:hAnsi="黑体" w:eastAsia="黑体" w:cs="黑体"/>
          <w:bCs/>
          <w:kern w:val="0"/>
          <w:sz w:val="32"/>
          <w:szCs w:val="32"/>
        </w:rPr>
        <w:t>三、法律责任</w:t>
      </w:r>
    </w:p>
    <w:p w14:paraId="40927668">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kern w:val="0"/>
          <w:sz w:val="32"/>
          <w:szCs w:val="32"/>
        </w:rPr>
      </w:pPr>
      <w:r>
        <w:rPr>
          <w:rFonts w:hint="eastAsia" w:ascii="仿宋_GB2312" w:eastAsia="仿宋_GB2312"/>
          <w:bCs/>
          <w:kern w:val="0"/>
          <w:sz w:val="32"/>
          <w:szCs w:val="32"/>
        </w:rPr>
        <w:t>（一）委托机关应当监督、指导</w:t>
      </w:r>
      <w:r>
        <w:rPr>
          <w:rFonts w:hint="eastAsia" w:ascii="仿宋_GB2312" w:hAnsi="仿宋_GB2312" w:eastAsia="仿宋_GB2312" w:cs="仿宋_GB2312"/>
          <w:bCs/>
          <w:kern w:val="0"/>
          <w:sz w:val="32"/>
          <w:szCs w:val="32"/>
        </w:rPr>
        <w:t>受委托组织</w:t>
      </w:r>
      <w:r>
        <w:rPr>
          <w:rFonts w:hint="eastAsia" w:ascii="仿宋_GB2312" w:eastAsia="仿宋_GB2312"/>
          <w:bCs/>
          <w:kern w:val="0"/>
          <w:sz w:val="32"/>
          <w:szCs w:val="32"/>
        </w:rPr>
        <w:t>依法行使委托的行政执法权；</w:t>
      </w:r>
    </w:p>
    <w:p w14:paraId="0A6948A8">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kern w:val="0"/>
          <w:sz w:val="32"/>
          <w:szCs w:val="32"/>
        </w:rPr>
      </w:pPr>
      <w:r>
        <w:rPr>
          <w:rFonts w:hint="eastAsia" w:ascii="仿宋_GB2312" w:eastAsia="仿宋_GB2312"/>
          <w:bCs/>
          <w:kern w:val="0"/>
          <w:sz w:val="32"/>
          <w:szCs w:val="32"/>
        </w:rPr>
        <w:t>（二）委托机关应当对</w:t>
      </w:r>
      <w:r>
        <w:rPr>
          <w:rFonts w:hint="eastAsia" w:ascii="仿宋_GB2312" w:hAnsi="仿宋_GB2312" w:eastAsia="仿宋_GB2312" w:cs="仿宋_GB2312"/>
          <w:bCs/>
          <w:kern w:val="0"/>
          <w:sz w:val="32"/>
          <w:szCs w:val="32"/>
        </w:rPr>
        <w:t>受委托组织</w:t>
      </w:r>
      <w:r>
        <w:rPr>
          <w:rFonts w:hint="eastAsia" w:ascii="仿宋_GB2312" w:eastAsia="仿宋_GB2312"/>
          <w:bCs/>
          <w:kern w:val="0"/>
          <w:sz w:val="32"/>
          <w:szCs w:val="32"/>
        </w:rPr>
        <w:t>在委托范围内实施的行政行为承担法律责任；</w:t>
      </w:r>
    </w:p>
    <w:p w14:paraId="1C756991">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kern w:val="0"/>
          <w:sz w:val="32"/>
          <w:szCs w:val="32"/>
        </w:rPr>
      </w:pPr>
      <w:r>
        <w:rPr>
          <w:rFonts w:hint="eastAsia" w:ascii="仿宋_GB2312" w:eastAsia="仿宋_GB2312"/>
          <w:bCs/>
          <w:kern w:val="0"/>
          <w:sz w:val="32"/>
          <w:szCs w:val="32"/>
        </w:rPr>
        <w:t>（三）受委托组织应当接受委托机关的监督和指导；</w:t>
      </w:r>
    </w:p>
    <w:p w14:paraId="1FF549EC">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kern w:val="0"/>
          <w:sz w:val="32"/>
          <w:szCs w:val="32"/>
        </w:rPr>
      </w:pPr>
      <w:r>
        <w:rPr>
          <w:rFonts w:hint="eastAsia" w:ascii="仿宋_GB2312" w:eastAsia="仿宋_GB2312"/>
          <w:bCs/>
          <w:kern w:val="0"/>
          <w:sz w:val="32"/>
          <w:szCs w:val="32"/>
        </w:rPr>
        <w:t>（四）受委托组织在委托范围内，以委托机关名义实施行政执法，不得再委托其他组织或者个人实施；</w:t>
      </w:r>
    </w:p>
    <w:p w14:paraId="41B247F0">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kern w:val="0"/>
          <w:sz w:val="32"/>
          <w:szCs w:val="32"/>
        </w:rPr>
      </w:pPr>
      <w:r>
        <w:rPr>
          <w:rFonts w:hint="eastAsia" w:ascii="仿宋_GB2312" w:eastAsia="仿宋_GB2312"/>
          <w:bCs/>
          <w:kern w:val="0"/>
          <w:sz w:val="32"/>
          <w:szCs w:val="32"/>
        </w:rPr>
        <w:t>（五）受委托组织在履行行政执法行为时，必须出示有效的行政执法证件，并按法定程序实施行政执法行为；</w:t>
      </w:r>
    </w:p>
    <w:p w14:paraId="04246694">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kern w:val="0"/>
          <w:sz w:val="32"/>
          <w:szCs w:val="32"/>
        </w:rPr>
      </w:pPr>
      <w:r>
        <w:rPr>
          <w:rFonts w:hint="eastAsia" w:ascii="仿宋_GB2312" w:eastAsia="仿宋_GB2312"/>
          <w:bCs/>
          <w:kern w:val="0"/>
          <w:sz w:val="32"/>
          <w:szCs w:val="32"/>
        </w:rPr>
        <w:t>（六）受委托组织超越委托权限实施行政执法，给当事人的合法权益造成损害的，自行承担法律责任；</w:t>
      </w:r>
    </w:p>
    <w:p w14:paraId="1C182328">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kern w:val="0"/>
          <w:sz w:val="32"/>
          <w:szCs w:val="32"/>
        </w:rPr>
      </w:pPr>
      <w:r>
        <w:rPr>
          <w:rFonts w:hint="eastAsia" w:ascii="仿宋_GB2312" w:eastAsia="仿宋_GB2312"/>
          <w:bCs/>
          <w:kern w:val="0"/>
          <w:sz w:val="32"/>
          <w:szCs w:val="32"/>
        </w:rPr>
        <w:t>（七）受委托组织在委托范围内实施行政执法导致违法或者不当的，委托机关应当责令其改正，后果严重的，可以暂停或者取消委托。</w:t>
      </w:r>
    </w:p>
    <w:p w14:paraId="1AC18444">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5"/>
        <w:textAlignment w:val="auto"/>
        <w:rPr>
          <w:rFonts w:ascii="黑体" w:hAnsi="黑体" w:eastAsia="黑体" w:cs="黑体"/>
          <w:bCs/>
          <w:kern w:val="0"/>
          <w:sz w:val="32"/>
          <w:szCs w:val="32"/>
        </w:rPr>
      </w:pPr>
      <w:r>
        <w:rPr>
          <w:rFonts w:hint="eastAsia" w:ascii="黑体" w:hAnsi="黑体" w:eastAsia="黑体" w:cs="黑体"/>
          <w:bCs/>
          <w:kern w:val="0"/>
          <w:sz w:val="32"/>
          <w:szCs w:val="32"/>
        </w:rPr>
        <w:t>四、委托期限</w:t>
      </w:r>
    </w:p>
    <w:p w14:paraId="2EBF3EC1">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5"/>
        <w:textAlignment w:val="auto"/>
        <w:rPr>
          <w:rFonts w:ascii="仿宋_GB2312" w:eastAsia="仿宋_GB2312"/>
          <w:bCs/>
          <w:kern w:val="0"/>
          <w:sz w:val="32"/>
          <w:szCs w:val="32"/>
        </w:rPr>
      </w:pPr>
      <w:r>
        <w:rPr>
          <w:rFonts w:hint="eastAsia" w:ascii="仿宋_GB2312" w:eastAsia="仿宋_GB2312"/>
          <w:bCs/>
          <w:kern w:val="0"/>
          <w:sz w:val="32"/>
          <w:szCs w:val="32"/>
        </w:rPr>
        <w:t>从202</w:t>
      </w:r>
      <w:r>
        <w:rPr>
          <w:rFonts w:hint="eastAsia" w:ascii="仿宋_GB2312" w:eastAsia="仿宋_GB2312"/>
          <w:bCs/>
          <w:kern w:val="0"/>
          <w:sz w:val="32"/>
          <w:szCs w:val="32"/>
          <w:lang w:val="en-US" w:eastAsia="zh-CN"/>
        </w:rPr>
        <w:t>5</w:t>
      </w:r>
      <w:r>
        <w:rPr>
          <w:rFonts w:hint="eastAsia" w:ascii="仿宋_GB2312" w:eastAsia="仿宋_GB2312"/>
          <w:bCs/>
          <w:kern w:val="0"/>
          <w:sz w:val="32"/>
          <w:szCs w:val="32"/>
        </w:rPr>
        <w:t>年4月1日至202</w:t>
      </w:r>
      <w:r>
        <w:rPr>
          <w:rFonts w:hint="eastAsia" w:ascii="仿宋_GB2312" w:eastAsia="仿宋_GB2312"/>
          <w:bCs/>
          <w:kern w:val="0"/>
          <w:sz w:val="32"/>
          <w:szCs w:val="32"/>
          <w:lang w:val="en-US" w:eastAsia="zh-CN"/>
        </w:rPr>
        <w:t>6</w:t>
      </w:r>
      <w:r>
        <w:rPr>
          <w:rFonts w:hint="eastAsia" w:ascii="仿宋_GB2312" w:eastAsia="仿宋_GB2312"/>
          <w:bCs/>
          <w:kern w:val="0"/>
          <w:sz w:val="32"/>
          <w:szCs w:val="32"/>
        </w:rPr>
        <w:t>年3月31日止。本委托书经双方法定代表人签字和盖章之日起生效。</w:t>
      </w:r>
    </w:p>
    <w:p w14:paraId="3397EC99">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5"/>
        <w:textAlignment w:val="auto"/>
        <w:rPr>
          <w:rFonts w:ascii="仿宋_GB2312" w:eastAsia="仿宋_GB2312"/>
          <w:kern w:val="0"/>
          <w:sz w:val="32"/>
          <w:szCs w:val="32"/>
        </w:rPr>
      </w:pPr>
      <w:r>
        <w:rPr>
          <w:rFonts w:hint="eastAsia" w:ascii="仿宋_GB2312" w:eastAsia="仿宋_GB2312"/>
          <w:bCs/>
          <w:kern w:val="0"/>
          <w:sz w:val="32"/>
          <w:szCs w:val="32"/>
        </w:rPr>
        <w:t>本委托书一式三份，委托机关和受委托组织各执一份，另一份送负责行政执法监督的司法部门备案。</w:t>
      </w:r>
    </w:p>
    <w:p w14:paraId="1907A389">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eastAsia="仿宋_GB2312"/>
          <w:bCs/>
          <w:kern w:val="0"/>
          <w:sz w:val="32"/>
          <w:szCs w:val="32"/>
        </w:rPr>
      </w:pPr>
    </w:p>
    <w:p w14:paraId="2B64FB78">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eastAsia="仿宋_GB2312"/>
          <w:bCs/>
          <w:kern w:val="0"/>
          <w:sz w:val="32"/>
          <w:szCs w:val="32"/>
        </w:rPr>
      </w:pPr>
    </w:p>
    <w:p w14:paraId="01AF3237">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eastAsia="仿宋_GB2312"/>
          <w:kern w:val="0"/>
          <w:sz w:val="32"/>
          <w:szCs w:val="32"/>
        </w:rPr>
      </w:pPr>
      <w:r>
        <w:rPr>
          <w:rFonts w:hint="eastAsia" w:ascii="仿宋_GB2312" w:eastAsia="仿宋_GB2312"/>
          <w:bCs/>
          <w:kern w:val="0"/>
          <w:sz w:val="32"/>
          <w:szCs w:val="32"/>
        </w:rPr>
        <w:t>委托机关（盖章）              受委托机关或组织（盖章）</w:t>
      </w:r>
    </w:p>
    <w:p w14:paraId="2867EEBF">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eastAsia="仿宋_GB2312"/>
          <w:kern w:val="0"/>
          <w:sz w:val="32"/>
          <w:szCs w:val="32"/>
        </w:rPr>
      </w:pPr>
      <w:r>
        <w:rPr>
          <w:rFonts w:hint="eastAsia" w:ascii="仿宋_GB2312" w:eastAsia="仿宋_GB2312"/>
          <w:bCs/>
          <w:kern w:val="0"/>
          <w:sz w:val="32"/>
          <w:szCs w:val="32"/>
        </w:rPr>
        <w:t>法定代表人（签名）：         法定代表人（签名）：</w:t>
      </w:r>
    </w:p>
    <w:p w14:paraId="023710A9">
      <w:pPr>
        <w:keepNext w:val="0"/>
        <w:keepLines w:val="0"/>
        <w:pageBreakBefore w:val="0"/>
        <w:shd w:val="clear" w:color="auto" w:fill="FFFFFF"/>
        <w:kinsoku/>
        <w:wordWrap/>
        <w:overflowPunct/>
        <w:topLinePunct w:val="0"/>
        <w:autoSpaceDE/>
        <w:autoSpaceDN/>
        <w:bidi w:val="0"/>
        <w:adjustRightInd w:val="0"/>
        <w:snapToGrid w:val="0"/>
        <w:spacing w:line="560" w:lineRule="exact"/>
        <w:textAlignment w:val="auto"/>
        <w:rPr>
          <w:rFonts w:ascii="仿宋_GB2312" w:eastAsia="仿宋_GB2312"/>
          <w:kern w:val="0"/>
          <w:sz w:val="32"/>
          <w:szCs w:val="32"/>
        </w:rPr>
      </w:pPr>
      <w:r>
        <w:rPr>
          <w:rFonts w:hint="eastAsia" w:ascii="仿宋_GB2312" w:eastAsia="仿宋_GB2312"/>
          <w:bCs/>
          <w:kern w:val="0"/>
          <w:sz w:val="32"/>
          <w:szCs w:val="32"/>
        </w:rPr>
        <w:t>                                  </w:t>
      </w:r>
    </w:p>
    <w:p w14:paraId="583A5B81">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5271"/>
        <w:textAlignment w:val="auto"/>
        <w:rPr>
          <w:rFonts w:ascii="仿宋_GB2312" w:eastAsia="仿宋_GB2312"/>
          <w:bCs/>
          <w:kern w:val="0"/>
          <w:sz w:val="32"/>
          <w:szCs w:val="32"/>
        </w:rPr>
      </w:pPr>
    </w:p>
    <w:p w14:paraId="422856F7">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5271"/>
        <w:textAlignment w:val="auto"/>
        <w:rPr>
          <w:rFonts w:ascii="仿宋_GB2312" w:eastAsia="仿宋_GB2312"/>
          <w:bCs/>
          <w:kern w:val="0"/>
          <w:sz w:val="32"/>
          <w:szCs w:val="32"/>
        </w:rPr>
      </w:pPr>
    </w:p>
    <w:p w14:paraId="6CF1ABEE">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5271"/>
        <w:textAlignment w:val="auto"/>
        <w:rPr>
          <w:rFonts w:ascii="仿宋_GB2312" w:eastAsia="仿宋_GB2312"/>
          <w:sz w:val="32"/>
          <w:szCs w:val="32"/>
        </w:rPr>
      </w:pPr>
      <w:r>
        <w:rPr>
          <w:rFonts w:hint="eastAsia" w:ascii="仿宋_GB2312" w:eastAsia="仿宋_GB2312"/>
          <w:bCs/>
          <w:kern w:val="0"/>
          <w:sz w:val="32"/>
          <w:szCs w:val="32"/>
        </w:rPr>
        <w:t>202</w:t>
      </w:r>
      <w:r>
        <w:rPr>
          <w:rFonts w:hint="eastAsia" w:ascii="仿宋_GB2312" w:eastAsia="仿宋_GB2312"/>
          <w:bCs/>
          <w:kern w:val="0"/>
          <w:sz w:val="32"/>
          <w:szCs w:val="32"/>
          <w:lang w:val="en-US" w:eastAsia="zh-CN"/>
        </w:rPr>
        <w:t>5</w:t>
      </w:r>
      <w:r>
        <w:rPr>
          <w:rFonts w:hint="eastAsia" w:ascii="仿宋_GB2312" w:eastAsia="仿宋_GB2312"/>
          <w:bCs/>
          <w:kern w:val="0"/>
          <w:sz w:val="32"/>
          <w:szCs w:val="32"/>
        </w:rPr>
        <w:t>年3月29日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43804"/>
    </w:sdtPr>
    <w:sdtContent>
      <w:p w14:paraId="14A205AE">
        <w:pPr>
          <w:pStyle w:val="4"/>
          <w:jc w:val="center"/>
        </w:pPr>
        <w:r>
          <w:fldChar w:fldCharType="begin"/>
        </w:r>
        <w:r>
          <w:instrText xml:space="preserve">PAGE   \* MERGEFORMAT</w:instrText>
        </w:r>
        <w:r>
          <w:fldChar w:fldCharType="separate"/>
        </w:r>
        <w:r>
          <w:rPr>
            <w:lang w:val="zh-CN"/>
          </w:rPr>
          <w:t>2</w:t>
        </w:r>
        <w:r>
          <w:fldChar w:fldCharType="end"/>
        </w:r>
      </w:p>
    </w:sdtContent>
  </w:sdt>
  <w:p w14:paraId="68EE052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8BC8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DgxMzkwZmE2MjEyZjQ1YzU5ZGZlZDY4MmM5NjgifQ=="/>
    <w:docVar w:name="KSO_WPS_MARK_KEY" w:val="59560450-4a15-40c7-8c7d-b70c77dc2527"/>
  </w:docVars>
  <w:rsids>
    <w:rsidRoot w:val="001479D8"/>
    <w:rsid w:val="00006A13"/>
    <w:rsid w:val="0001222E"/>
    <w:rsid w:val="000125A3"/>
    <w:rsid w:val="00041309"/>
    <w:rsid w:val="00052FF5"/>
    <w:rsid w:val="00062B98"/>
    <w:rsid w:val="000632C2"/>
    <w:rsid w:val="00065AAB"/>
    <w:rsid w:val="00092B3A"/>
    <w:rsid w:val="000B0E82"/>
    <w:rsid w:val="000B49F4"/>
    <w:rsid w:val="000C1961"/>
    <w:rsid w:val="000C1C04"/>
    <w:rsid w:val="000D261B"/>
    <w:rsid w:val="000E5AE5"/>
    <w:rsid w:val="000F4464"/>
    <w:rsid w:val="001233EB"/>
    <w:rsid w:val="0012770A"/>
    <w:rsid w:val="001479D8"/>
    <w:rsid w:val="001561C7"/>
    <w:rsid w:val="00166919"/>
    <w:rsid w:val="00182855"/>
    <w:rsid w:val="00185029"/>
    <w:rsid w:val="00195101"/>
    <w:rsid w:val="001B52AC"/>
    <w:rsid w:val="001B77E5"/>
    <w:rsid w:val="001E07BD"/>
    <w:rsid w:val="002000DA"/>
    <w:rsid w:val="00215247"/>
    <w:rsid w:val="0022080E"/>
    <w:rsid w:val="002218B0"/>
    <w:rsid w:val="0023302C"/>
    <w:rsid w:val="00233A79"/>
    <w:rsid w:val="00237B91"/>
    <w:rsid w:val="00250277"/>
    <w:rsid w:val="00290106"/>
    <w:rsid w:val="002B1290"/>
    <w:rsid w:val="002E0292"/>
    <w:rsid w:val="002E0A76"/>
    <w:rsid w:val="002F64B2"/>
    <w:rsid w:val="003055AA"/>
    <w:rsid w:val="003069EC"/>
    <w:rsid w:val="00312E1C"/>
    <w:rsid w:val="00313AAE"/>
    <w:rsid w:val="00324EE2"/>
    <w:rsid w:val="00333290"/>
    <w:rsid w:val="00337C30"/>
    <w:rsid w:val="00342A38"/>
    <w:rsid w:val="00352B51"/>
    <w:rsid w:val="00355BF7"/>
    <w:rsid w:val="00361DDC"/>
    <w:rsid w:val="0036540C"/>
    <w:rsid w:val="003659A2"/>
    <w:rsid w:val="00366326"/>
    <w:rsid w:val="00374EDA"/>
    <w:rsid w:val="003A4974"/>
    <w:rsid w:val="003C6CCD"/>
    <w:rsid w:val="003D58AE"/>
    <w:rsid w:val="003D784C"/>
    <w:rsid w:val="003E54AC"/>
    <w:rsid w:val="003F17C8"/>
    <w:rsid w:val="00403DD7"/>
    <w:rsid w:val="00417CD3"/>
    <w:rsid w:val="0042173A"/>
    <w:rsid w:val="00460E3D"/>
    <w:rsid w:val="0046273C"/>
    <w:rsid w:val="00470718"/>
    <w:rsid w:val="00490B30"/>
    <w:rsid w:val="004956C8"/>
    <w:rsid w:val="004C4D4E"/>
    <w:rsid w:val="004E1538"/>
    <w:rsid w:val="004E552C"/>
    <w:rsid w:val="004F10E4"/>
    <w:rsid w:val="0050388F"/>
    <w:rsid w:val="00514E4A"/>
    <w:rsid w:val="00533D1C"/>
    <w:rsid w:val="00556E6D"/>
    <w:rsid w:val="00562642"/>
    <w:rsid w:val="005754E5"/>
    <w:rsid w:val="005917FE"/>
    <w:rsid w:val="00595D3E"/>
    <w:rsid w:val="005A0040"/>
    <w:rsid w:val="005A3569"/>
    <w:rsid w:val="005C3C77"/>
    <w:rsid w:val="005E4064"/>
    <w:rsid w:val="005E55B4"/>
    <w:rsid w:val="005F121B"/>
    <w:rsid w:val="005F2C3A"/>
    <w:rsid w:val="00602AA8"/>
    <w:rsid w:val="006139B6"/>
    <w:rsid w:val="00616A00"/>
    <w:rsid w:val="0062639D"/>
    <w:rsid w:val="00630E0D"/>
    <w:rsid w:val="00661A47"/>
    <w:rsid w:val="00674452"/>
    <w:rsid w:val="00695570"/>
    <w:rsid w:val="006A0FAF"/>
    <w:rsid w:val="006B77C2"/>
    <w:rsid w:val="006C5134"/>
    <w:rsid w:val="006D66F9"/>
    <w:rsid w:val="006F7ECD"/>
    <w:rsid w:val="00705B2C"/>
    <w:rsid w:val="00723E88"/>
    <w:rsid w:val="00752B60"/>
    <w:rsid w:val="007922BC"/>
    <w:rsid w:val="007A2A6A"/>
    <w:rsid w:val="007A7236"/>
    <w:rsid w:val="007B5B47"/>
    <w:rsid w:val="00814294"/>
    <w:rsid w:val="008157CB"/>
    <w:rsid w:val="00821172"/>
    <w:rsid w:val="00822F73"/>
    <w:rsid w:val="00832111"/>
    <w:rsid w:val="00854BE0"/>
    <w:rsid w:val="008553BA"/>
    <w:rsid w:val="00867198"/>
    <w:rsid w:val="00867EEE"/>
    <w:rsid w:val="00871BF2"/>
    <w:rsid w:val="008854FE"/>
    <w:rsid w:val="00885ED2"/>
    <w:rsid w:val="00892602"/>
    <w:rsid w:val="008A3A6A"/>
    <w:rsid w:val="008A6EE4"/>
    <w:rsid w:val="008B0687"/>
    <w:rsid w:val="008C0992"/>
    <w:rsid w:val="008C7F3E"/>
    <w:rsid w:val="008E34CA"/>
    <w:rsid w:val="00907D2E"/>
    <w:rsid w:val="00917C89"/>
    <w:rsid w:val="00956327"/>
    <w:rsid w:val="00971F3D"/>
    <w:rsid w:val="00984A85"/>
    <w:rsid w:val="009B2B00"/>
    <w:rsid w:val="009C5BE4"/>
    <w:rsid w:val="009D0386"/>
    <w:rsid w:val="009E3BDE"/>
    <w:rsid w:val="009E4629"/>
    <w:rsid w:val="00A12DF3"/>
    <w:rsid w:val="00A173AE"/>
    <w:rsid w:val="00A308DF"/>
    <w:rsid w:val="00A408F5"/>
    <w:rsid w:val="00A4471D"/>
    <w:rsid w:val="00A46DD2"/>
    <w:rsid w:val="00A476E4"/>
    <w:rsid w:val="00A66368"/>
    <w:rsid w:val="00A813C0"/>
    <w:rsid w:val="00A90F6C"/>
    <w:rsid w:val="00AA5F1A"/>
    <w:rsid w:val="00AA663B"/>
    <w:rsid w:val="00AB5010"/>
    <w:rsid w:val="00AC0423"/>
    <w:rsid w:val="00AC47DA"/>
    <w:rsid w:val="00AC7048"/>
    <w:rsid w:val="00AD060A"/>
    <w:rsid w:val="00AD4AEF"/>
    <w:rsid w:val="00AD590D"/>
    <w:rsid w:val="00AE608D"/>
    <w:rsid w:val="00AF2A68"/>
    <w:rsid w:val="00AF36C5"/>
    <w:rsid w:val="00B070CB"/>
    <w:rsid w:val="00B217E1"/>
    <w:rsid w:val="00B316A1"/>
    <w:rsid w:val="00B53F20"/>
    <w:rsid w:val="00B75812"/>
    <w:rsid w:val="00B84601"/>
    <w:rsid w:val="00B852B1"/>
    <w:rsid w:val="00B953AF"/>
    <w:rsid w:val="00BA089E"/>
    <w:rsid w:val="00BA59D4"/>
    <w:rsid w:val="00BB22F3"/>
    <w:rsid w:val="00BE5E49"/>
    <w:rsid w:val="00C211C1"/>
    <w:rsid w:val="00C25015"/>
    <w:rsid w:val="00C42981"/>
    <w:rsid w:val="00C537B0"/>
    <w:rsid w:val="00C55399"/>
    <w:rsid w:val="00C55AB3"/>
    <w:rsid w:val="00C7365E"/>
    <w:rsid w:val="00C770A8"/>
    <w:rsid w:val="00C82B44"/>
    <w:rsid w:val="00C903CF"/>
    <w:rsid w:val="00CA043C"/>
    <w:rsid w:val="00CA6508"/>
    <w:rsid w:val="00CB5831"/>
    <w:rsid w:val="00CC269D"/>
    <w:rsid w:val="00CD0A83"/>
    <w:rsid w:val="00D1009A"/>
    <w:rsid w:val="00D101B3"/>
    <w:rsid w:val="00D668D9"/>
    <w:rsid w:val="00D70620"/>
    <w:rsid w:val="00D70F1B"/>
    <w:rsid w:val="00D719F6"/>
    <w:rsid w:val="00D81D84"/>
    <w:rsid w:val="00D865CC"/>
    <w:rsid w:val="00DB466D"/>
    <w:rsid w:val="00DB6C37"/>
    <w:rsid w:val="00DC0FE1"/>
    <w:rsid w:val="00DD4595"/>
    <w:rsid w:val="00DF0F95"/>
    <w:rsid w:val="00E04470"/>
    <w:rsid w:val="00E07568"/>
    <w:rsid w:val="00E07581"/>
    <w:rsid w:val="00E122E6"/>
    <w:rsid w:val="00E1582D"/>
    <w:rsid w:val="00E20DE5"/>
    <w:rsid w:val="00E43E51"/>
    <w:rsid w:val="00E449E1"/>
    <w:rsid w:val="00E54887"/>
    <w:rsid w:val="00E721C1"/>
    <w:rsid w:val="00E72B55"/>
    <w:rsid w:val="00E743A1"/>
    <w:rsid w:val="00E95D71"/>
    <w:rsid w:val="00EA1B0B"/>
    <w:rsid w:val="00EB5086"/>
    <w:rsid w:val="00EB7890"/>
    <w:rsid w:val="00ED2CFE"/>
    <w:rsid w:val="00EE2B79"/>
    <w:rsid w:val="00F2333D"/>
    <w:rsid w:val="00F32FF4"/>
    <w:rsid w:val="00F47CAC"/>
    <w:rsid w:val="00F566D6"/>
    <w:rsid w:val="00F62A98"/>
    <w:rsid w:val="00F91B6D"/>
    <w:rsid w:val="00FA29D3"/>
    <w:rsid w:val="00FA7CDC"/>
    <w:rsid w:val="00FB6491"/>
    <w:rsid w:val="00FC57DF"/>
    <w:rsid w:val="00FD6D0F"/>
    <w:rsid w:val="00FE4788"/>
    <w:rsid w:val="01DF0B9C"/>
    <w:rsid w:val="076A42B4"/>
    <w:rsid w:val="162538BE"/>
    <w:rsid w:val="1DAA432F"/>
    <w:rsid w:val="20217FFD"/>
    <w:rsid w:val="228A0A77"/>
    <w:rsid w:val="23854CE5"/>
    <w:rsid w:val="2A551E45"/>
    <w:rsid w:val="31716865"/>
    <w:rsid w:val="39037D0F"/>
    <w:rsid w:val="45057430"/>
    <w:rsid w:val="4FD37476"/>
    <w:rsid w:val="50D06F57"/>
    <w:rsid w:val="6F520868"/>
    <w:rsid w:val="6FA95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character" w:customStyle="1" w:styleId="11">
    <w:name w:val="标题 1 字符"/>
    <w:basedOn w:val="8"/>
    <w:link w:val="2"/>
    <w:autoRedefine/>
    <w:qFormat/>
    <w:uiPriority w:val="9"/>
    <w:rPr>
      <w:rFonts w:ascii="宋体" w:hAnsi="宋体" w:eastAsia="宋体" w:cs="宋体"/>
      <w:b/>
      <w:bCs/>
      <w:kern w:val="36"/>
      <w:sz w:val="48"/>
      <w:szCs w:val="48"/>
    </w:rPr>
  </w:style>
  <w:style w:type="character" w:customStyle="1" w:styleId="12">
    <w:name w:val="批注框文本 字符"/>
    <w:basedOn w:val="8"/>
    <w:link w:val="3"/>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1029</Words>
  <Characters>1043</Characters>
  <Lines>8</Lines>
  <Paragraphs>2</Paragraphs>
  <TotalTime>83</TotalTime>
  <ScaleCrop>false</ScaleCrop>
  <LinksUpToDate>false</LinksUpToDate>
  <CharactersWithSpaces>1119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2021-12-14T02:47:00Z</dcterms:created>
  <dc:creator>User</dc:creator>
  <cp:lastModifiedBy>fgc-yyx</cp:lastModifiedBy>
  <cp:lastPrinted>2025-04-03T01:13:00Z</cp:lastPrinted>
  <dcterms:modified xsi:type="dcterms:W3CDTF">2025-04-03T01:18:34Z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66044BA08C1A43E3BF4461B14DAFDDBE_13</vt:lpwstr>
  </property>
  <property fmtid="{D5CDD505-2E9C-101B-9397-08002B2CF9AE}" pid="4" name="KSOTemplateDocerSaveRecord">
    <vt:lpwstr>eyJoZGlkIjoiY2QyNDgxMzkwZmE2MjEyZjQ1YzU5ZGZlZDY4MmM5NjgifQ==</vt:lpwstr>
  </property>
</Properties>
</file>