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中华人民共和国湿地保护法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湿地资源管理</w:t>
      </w:r>
    </w:p>
    <w:p>
      <w:pPr>
        <w:spacing w:line="240" w:lineRule="auto"/>
        <w:ind w:firstLine="640"/>
        <w:jc w:val="both"/>
      </w:pPr>
      <w:r>
        <w:rPr>
          <w:rFonts w:ascii="楷体_GB2312" w:hAnsi="楷体_GB2312" w:eastAsia="楷体_GB2312" w:cs="楷体_GB2312"/>
          <w:sz w:val="32"/>
        </w:rPr>
        <w:t>第三章　湿地保护与利用</w:t>
      </w:r>
    </w:p>
    <w:p>
      <w:pPr>
        <w:spacing w:line="240" w:lineRule="auto"/>
        <w:ind w:firstLine="640"/>
        <w:jc w:val="both"/>
      </w:pPr>
      <w:r>
        <w:rPr>
          <w:rFonts w:ascii="楷体_GB2312" w:hAnsi="楷体_GB2312" w:eastAsia="楷体_GB2312" w:cs="楷体_GB2312"/>
          <w:sz w:val="32"/>
        </w:rPr>
        <w:t>第四章　湿地修复</w:t>
      </w:r>
    </w:p>
    <w:p>
      <w:pPr>
        <w:spacing w:line="240" w:lineRule="auto"/>
        <w:ind w:firstLine="640"/>
        <w:jc w:val="both"/>
      </w:pPr>
      <w:r>
        <w:rPr>
          <w:rFonts w:ascii="楷体_GB2312" w:hAnsi="楷体_GB2312" w:eastAsia="楷体_GB2312" w:cs="楷体_GB2312"/>
          <w:sz w:val="32"/>
        </w:rPr>
        <w:t>第五章　监督检查</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为了加强湿地保护，维护湿地生态功能及生物多样性，保障生态安全，促进生态文明建设，实现人与自然和谐共生，制定本法。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在中华人民共和国领域及管辖的其他海域内从事湿地保护、利用、修复及相关管理活动，适用本法。</w:t>
      </w:r>
    </w:p>
    <w:p>
      <w:pPr>
        <w:spacing w:line="240" w:lineRule="auto"/>
        <w:ind w:firstLine="640"/>
        <w:jc w:val="both"/>
      </w:pPr>
      <w:r>
        <w:rPr>
          <w:rFonts w:ascii="仿宋_GB2312" w:hAnsi="仿宋_GB2312" w:eastAsia="仿宋_GB2312" w:cs="仿宋_GB2312"/>
          <w:sz w:val="32"/>
        </w:rPr>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pPr>
        <w:spacing w:line="240" w:lineRule="auto"/>
        <w:ind w:firstLine="640"/>
        <w:jc w:val="both"/>
      </w:pPr>
      <w:r>
        <w:rPr>
          <w:rFonts w:ascii="仿宋_GB2312" w:hAnsi="仿宋_GB2312" w:eastAsia="仿宋_GB2312" w:cs="仿宋_GB2312"/>
          <w:sz w:val="32"/>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湿地保护应当坚持保护优先、严格管理、系统治理、科学修复、合理利用的原则，发挥湿地涵养水源、调节气候、改善环境、维护生物多样性等多种生态功能。</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县级以上人民政府应当将湿地保护纳入国民经济和社会发展规划，并将开展湿地保护工作所需经费按照事权划分原则列入预算。</w:t>
      </w:r>
    </w:p>
    <w:p>
      <w:pPr>
        <w:spacing w:line="240" w:lineRule="auto"/>
        <w:ind w:firstLine="640"/>
        <w:jc w:val="both"/>
      </w:pPr>
      <w:r>
        <w:rPr>
          <w:rFonts w:ascii="仿宋_GB2312" w:hAnsi="仿宋_GB2312" w:eastAsia="仿宋_GB2312" w:cs="仿宋_GB2312"/>
          <w:sz w:val="32"/>
        </w:rPr>
        <w:t>县级以上地方人民政府对本行政区域内的湿地保护负责，采取措施保持湿地面积稳定，提升湿地生态功能。</w:t>
      </w:r>
    </w:p>
    <w:p>
      <w:pPr>
        <w:spacing w:line="240" w:lineRule="auto"/>
        <w:ind w:firstLine="640"/>
        <w:jc w:val="both"/>
      </w:pPr>
      <w:r>
        <w:rPr>
          <w:rFonts w:ascii="仿宋_GB2312" w:hAnsi="仿宋_GB2312" w:eastAsia="仿宋_GB2312" w:cs="仿宋_GB2312"/>
          <w:sz w:val="32"/>
        </w:rPr>
        <w:t>乡镇人民政府组织群众做好湿地保护相关工作，村民委员会予以协助。</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pPr>
        <w:spacing w:line="240" w:lineRule="auto"/>
        <w:ind w:firstLine="640"/>
        <w:jc w:val="both"/>
      </w:pPr>
      <w:r>
        <w:rPr>
          <w:rFonts w:ascii="仿宋_GB2312" w:hAnsi="仿宋_GB2312" w:eastAsia="仿宋_GB2312" w:cs="仿宋_GB2312"/>
          <w:sz w:val="32"/>
        </w:rPr>
        <w:t>国务院林业草原主管部门会同国务院自然资源、水行政、住房城乡建设、生态环境、农业农村等主管部门建立湿地保护协作和信息通报机制。</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县级以上地方人民政府应当加强湿地保护协调工作。县级以上地方人民政府有关部门按照职责分工负责湿地保护、修复、管理有关工作。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pPr>
        <w:spacing w:line="240" w:lineRule="auto"/>
        <w:ind w:firstLine="640"/>
        <w:jc w:val="both"/>
      </w:pPr>
      <w:r>
        <w:rPr>
          <w:rFonts w:ascii="仿宋_GB2312" w:hAnsi="仿宋_GB2312" w:eastAsia="仿宋_GB2312" w:cs="仿宋_GB2312"/>
          <w:sz w:val="32"/>
        </w:rPr>
        <w:t>教育主管部门、学校应当在教育教学活动中注重培养学生的湿地保护意识。</w:t>
      </w:r>
    </w:p>
    <w:p>
      <w:pPr>
        <w:spacing w:line="240" w:lineRule="auto"/>
        <w:ind w:firstLine="640"/>
        <w:jc w:val="both"/>
      </w:pPr>
      <w:r>
        <w:rPr>
          <w:rFonts w:ascii="仿宋_GB2312" w:hAnsi="仿宋_GB2312" w:eastAsia="仿宋_GB2312" w:cs="仿宋_GB2312"/>
          <w:sz w:val="32"/>
        </w:rPr>
        <w:t>新闻媒体应当开展湿地保护法律法规和湿地保护知识的公益宣传，对破坏湿地的行为进行舆论监督。</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国家鼓励单位和个人依法通过捐赠、资助、志愿服务等方式参与湿地保护活动。</w:t>
      </w:r>
    </w:p>
    <w:p>
      <w:pPr>
        <w:spacing w:line="240" w:lineRule="auto"/>
        <w:ind w:firstLine="640"/>
        <w:jc w:val="both"/>
      </w:pPr>
      <w:r>
        <w:rPr>
          <w:rFonts w:ascii="仿宋_GB2312" w:hAnsi="仿宋_GB2312" w:eastAsia="仿宋_GB2312" w:cs="仿宋_GB2312"/>
          <w:sz w:val="32"/>
        </w:rPr>
        <w:t>对在湿地保护方面成绩显著的单位和个人，按照国家有关规定给予表彰、奖励。</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国家支持开展湿地保护科学技术研究开发和应用推广，加强湿地保护专业技术人才培养，提高湿地保护科学技术水平。</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国家支持开展湿地保护科学技术、生物多样性、候鸟迁徙等方面的国际合作与交流。</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任何单位和个人都有保护湿地的义务，对破坏湿地的行为有权举报或者控告，接到举报或者控告的机关应当及时处理，并依法保护举报人、控告人的合法权益。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湿地资源管理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国家建立湿地资源调查评价制度。</w:t>
      </w:r>
    </w:p>
    <w:p>
      <w:pPr>
        <w:spacing w:line="240" w:lineRule="auto"/>
        <w:ind w:firstLine="640"/>
        <w:jc w:val="both"/>
      </w:pPr>
      <w:r>
        <w:rPr>
          <w:rFonts w:ascii="仿宋_GB2312" w:hAnsi="仿宋_GB2312" w:eastAsia="仿宋_GB2312" w:cs="仿宋_GB2312"/>
          <w:sz w:val="32"/>
        </w:rPr>
        <w:t>国务院自然资源主管部门应当会同国务院林业草原等有关部门定期开展全国湿地资源调查评价工作，对湿地类型、分布、面积、生物多样性、保护与利用情况等进行调查，建立统一的信息发布和共享机制。</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国家实行湿地面积总量管控制度，将湿地面积总量管控目标纳入湿地保护目标责任制。</w:t>
      </w:r>
    </w:p>
    <w:p>
      <w:pPr>
        <w:spacing w:line="240" w:lineRule="auto"/>
        <w:ind w:firstLine="640"/>
        <w:jc w:val="both"/>
      </w:pPr>
      <w:r>
        <w:rPr>
          <w:rFonts w:ascii="仿宋_GB2312" w:hAnsi="仿宋_GB2312" w:eastAsia="仿宋_GB2312" w:cs="仿宋_GB2312"/>
          <w:sz w:val="32"/>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控目标的要求。</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pPr>
        <w:spacing w:line="240" w:lineRule="auto"/>
        <w:ind w:firstLine="640"/>
        <w:jc w:val="both"/>
      </w:pPr>
      <w:r>
        <w:rPr>
          <w:rFonts w:ascii="仿宋_GB2312" w:hAnsi="仿宋_GB2312" w:eastAsia="仿宋_GB2312" w:cs="仿宋_GB2312"/>
          <w:sz w:val="32"/>
        </w:rPr>
        <w:t>国务院林业草原主管部门会同国务院自然资源、水行政、住房城乡建设、生态环境、农业农村等有关部门发布国家重要湿地名录及范围，并设立保护标志。国际重要湿地应当列入国家重要湿地名录。</w:t>
      </w:r>
    </w:p>
    <w:p>
      <w:pPr>
        <w:spacing w:line="240" w:lineRule="auto"/>
        <w:ind w:firstLine="640"/>
        <w:jc w:val="both"/>
      </w:pPr>
      <w:r>
        <w:rPr>
          <w:rFonts w:ascii="仿宋_GB2312" w:hAnsi="仿宋_GB2312" w:eastAsia="仿宋_GB2312" w:cs="仿宋_GB2312"/>
          <w:sz w:val="32"/>
        </w:rPr>
        <w:t>省、自治区、直辖市人民政府或者其授权的部门负责发布省级重要湿地名录及范围，并向国务院林业草原主管部门备案。</w:t>
      </w:r>
    </w:p>
    <w:p>
      <w:pPr>
        <w:spacing w:line="240" w:lineRule="auto"/>
        <w:ind w:firstLine="640"/>
        <w:jc w:val="both"/>
      </w:pPr>
      <w:r>
        <w:rPr>
          <w:rFonts w:ascii="仿宋_GB2312" w:hAnsi="仿宋_GB2312" w:eastAsia="仿宋_GB2312" w:cs="仿宋_GB2312"/>
          <w:sz w:val="32"/>
        </w:rPr>
        <w:t>一般湿地的名录及范围由县级以上地方人民政府或者其授权的部门发布。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国务院林业草原主管部门应当会同国务院有关部门，依据国民经济和社会发展规划、国土空间规划和生态环境保护规划编制全国湿地保护规划，报国务院或者其授权的部门批准后组织实施。</w:t>
      </w:r>
    </w:p>
    <w:p>
      <w:pPr>
        <w:spacing w:line="240" w:lineRule="auto"/>
        <w:ind w:firstLine="640"/>
        <w:jc w:val="both"/>
      </w:pPr>
      <w:r>
        <w:rPr>
          <w:rFonts w:ascii="仿宋_GB2312" w:hAnsi="仿宋_GB2312" w:eastAsia="仿宋_GB2312" w:cs="仿宋_GB2312"/>
          <w:sz w:val="32"/>
        </w:rPr>
        <w:t>县级以上地方人民政府林业草原主管部门应当会同有关部门，依据本级国土空间规划和上一级湿地保护规划编制本行政区域内的湿地保护规划，报同级人民政府批准后组织实施。</w:t>
      </w:r>
    </w:p>
    <w:p>
      <w:pPr>
        <w:spacing w:line="240" w:lineRule="auto"/>
        <w:ind w:firstLine="640"/>
        <w:jc w:val="both"/>
      </w:pPr>
      <w:r>
        <w:rPr>
          <w:rFonts w:ascii="仿宋_GB2312" w:hAnsi="仿宋_GB2312" w:eastAsia="仿宋_GB2312" w:cs="仿宋_GB2312"/>
          <w:sz w:val="32"/>
        </w:rPr>
        <w:t>湿地保护规划应当明确湿地保护的目标任务、总体布局、保护修复重点和保障措施等内容。经批准的湿地保护规划需要调整的，按照原批准程序办理。</w:t>
      </w:r>
    </w:p>
    <w:p>
      <w:pPr>
        <w:spacing w:line="240" w:lineRule="auto"/>
        <w:ind w:firstLine="640"/>
        <w:jc w:val="both"/>
      </w:pPr>
      <w:r>
        <w:rPr>
          <w:rFonts w:ascii="仿宋_GB2312" w:hAnsi="仿宋_GB2312" w:eastAsia="仿宋_GB2312" w:cs="仿宋_GB2312"/>
          <w:sz w:val="32"/>
        </w:rPr>
        <w:t>编制湿地保护规划应当与流域综合规划、防洪规划等规划相衔接。</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县级以上人民政府林业草原主管部门建立湿地保护专家咨询机制，为编制湿地保护规划、制定湿地名录、制定相关标准等提供评估论证等服务。</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办理自然资源权属登记涉及湿地的，应当按照规定记载湿地的地理坐标、空间范围、类型、面积等信息。</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国家严格控制占用湿地。</w:t>
      </w:r>
    </w:p>
    <w:p>
      <w:pPr>
        <w:spacing w:line="240" w:lineRule="auto"/>
        <w:ind w:firstLine="640"/>
        <w:jc w:val="both"/>
      </w:pPr>
      <w:r>
        <w:rPr>
          <w:rFonts w:ascii="仿宋_GB2312" w:hAnsi="仿宋_GB2312" w:eastAsia="仿宋_GB2312" w:cs="仿宋_GB2312"/>
          <w:sz w:val="32"/>
        </w:rPr>
        <w:t>禁止占用国家重要湿地，国家重大项目、防灾减灾项目、重要水利及保护设施项目、湿地保护项目等除外。</w:t>
      </w:r>
    </w:p>
    <w:p>
      <w:pPr>
        <w:spacing w:line="240" w:lineRule="auto"/>
        <w:ind w:firstLine="640"/>
        <w:jc w:val="both"/>
      </w:pPr>
      <w:r>
        <w:rPr>
          <w:rFonts w:ascii="仿宋_GB2312" w:hAnsi="仿宋_GB2312" w:eastAsia="仿宋_GB2312" w:cs="仿宋_GB2312"/>
          <w:sz w:val="32"/>
        </w:rPr>
        <w:t>建设项目选址、选线应当避让湿地，无法避让的应当尽量减少占用，并采取必要措施减轻对湿地生态功能的不利影响。</w:t>
      </w:r>
    </w:p>
    <w:p>
      <w:pPr>
        <w:spacing w:line="240" w:lineRule="auto"/>
        <w:ind w:firstLine="640"/>
        <w:jc w:val="both"/>
      </w:pPr>
      <w:r>
        <w:rPr>
          <w:rFonts w:ascii="仿宋_GB2312" w:hAnsi="仿宋_GB2312" w:eastAsia="仿宋_GB2312" w:cs="仿宋_GB2312"/>
          <w:sz w:val="32"/>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pPr>
        <w:spacing w:line="240" w:lineRule="auto"/>
        <w:ind w:firstLine="640"/>
        <w:jc w:val="both"/>
      </w:pPr>
      <w:r>
        <w:rPr>
          <w:rFonts w:ascii="仿宋_GB2312" w:hAnsi="仿宋_GB2312" w:eastAsia="仿宋_GB2312" w:cs="仿宋_GB2312"/>
          <w:sz w:val="32"/>
        </w:rPr>
        <w:t>临时占用湿地期满后一年内，用地单位或者个人应当恢复湿地面积和生态条件。</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pPr>
        <w:spacing w:line="240" w:lineRule="auto"/>
        <w:ind w:firstLine="640"/>
        <w:jc w:val="both"/>
      </w:pPr>
      <w:r>
        <w:rPr>
          <w:rFonts w:ascii="仿宋_GB2312" w:hAnsi="仿宋_GB2312" w:eastAsia="仿宋_GB2312" w:cs="仿宋_GB2312"/>
          <w:sz w:val="32"/>
        </w:rPr>
        <w:t>湿地恢复费缴纳和使用管理办法由国务院财政部门会同国务院林业草原等有关部门制定。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国务院林业草原主管部门应当按照监测技术规范开展国家重要湿地动态监测，及时掌握湿地分布、面积、水量、生物多样性、受威胁状况等变化信息。</w:t>
      </w:r>
    </w:p>
    <w:p>
      <w:pPr>
        <w:spacing w:line="240" w:lineRule="auto"/>
        <w:ind w:firstLine="640"/>
        <w:jc w:val="both"/>
      </w:pPr>
      <w:r>
        <w:rPr>
          <w:rFonts w:ascii="仿宋_GB2312" w:hAnsi="仿宋_GB2312" w:eastAsia="仿宋_GB2312" w:cs="仿宋_GB2312"/>
          <w:sz w:val="32"/>
        </w:rPr>
        <w:t>国务院林业草原主管部门应当依据监测数据，对国家重要湿地生态状况进行评估，并按照规定发布预警信息。</w:t>
      </w:r>
    </w:p>
    <w:p>
      <w:pPr>
        <w:spacing w:line="240" w:lineRule="auto"/>
        <w:ind w:firstLine="640"/>
        <w:jc w:val="both"/>
      </w:pPr>
      <w:r>
        <w:rPr>
          <w:rFonts w:ascii="仿宋_GB2312" w:hAnsi="仿宋_GB2312" w:eastAsia="仿宋_GB2312" w:cs="仿宋_GB2312"/>
          <w:sz w:val="32"/>
        </w:rPr>
        <w:t>省、自治区、直辖市人民政府林业草原主管部门应当按照监测技术规范开展省级重要湿地动态监测、评估和预警工作。</w:t>
      </w:r>
    </w:p>
    <w:p>
      <w:pPr>
        <w:spacing w:line="240" w:lineRule="auto"/>
        <w:ind w:firstLine="640"/>
        <w:jc w:val="both"/>
      </w:pPr>
      <w:r>
        <w:rPr>
          <w:rFonts w:ascii="仿宋_GB2312" w:hAnsi="仿宋_GB2312" w:eastAsia="仿宋_GB2312" w:cs="仿宋_GB2312"/>
          <w:sz w:val="32"/>
        </w:rPr>
        <w:t>县级以上地方人民政府林业草原主管部门应当加强对一般湿地的动态监测。</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湿地保护与利用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国家坚持生态优先、绿色发展，完善湿地保护制度，健全湿地保护政策支持和科技支撑机制，保障湿地生态功能和永续利用，实现生态效益、社会效益、经济效益相统一。</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省级以上人民政府及其有关部门根据湿地保护规划和湿地保护需要，依法将湿地纳入国家公园、自然保护区或者自然公园。</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地方各级人民政府及其有关部门应当采取措施，预防和控制人为活动对湿地及其生物多样性的不利影响，加强湿地污染防治，减缓人为因素和自然因素导致的湿地退化，维护湿地生态功能稳定。</w:t>
      </w:r>
    </w:p>
    <w:p>
      <w:pPr>
        <w:spacing w:line="240" w:lineRule="auto"/>
        <w:ind w:firstLine="640"/>
        <w:jc w:val="both"/>
      </w:pPr>
      <w:r>
        <w:rPr>
          <w:rFonts w:ascii="仿宋_GB2312" w:hAnsi="仿宋_GB2312" w:eastAsia="仿宋_GB2312" w:cs="仿宋_GB2312"/>
          <w:sz w:val="32"/>
        </w:rPr>
        <w:t>在湿地范围内从事旅游、种植、畜牧、水产养殖、航运等利用活动，应当避免改变湿地的自然状况，并采取措施减轻对湿地生态功能的不利影响。</w:t>
      </w:r>
    </w:p>
    <w:p>
      <w:pPr>
        <w:spacing w:line="240" w:lineRule="auto"/>
        <w:ind w:firstLine="640"/>
        <w:jc w:val="both"/>
      </w:pPr>
      <w:r>
        <w:rPr>
          <w:rFonts w:ascii="仿宋_GB2312" w:hAnsi="仿宋_GB2312" w:eastAsia="仿宋_GB2312" w:cs="仿宋_GB2312"/>
          <w:sz w:val="32"/>
        </w:rPr>
        <w:t>县级以上人民政府有关部门在办理环境影响评价、国土空间规划、海域使用、养殖、防洪等相关行政许可时，应当加强对有关湿地利用活动的必要性、合理性以及湿地保护措施等内容的审查。</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地方各级人民政府对省级重要湿地和一般湿地利用活动进行分类指导，鼓励单位和个人开展符合湿地保护要求的生态旅游、生态农业、生态教育、自然体验等活动，适度控制种植养殖等湿地利用规模。</w:t>
      </w:r>
    </w:p>
    <w:p>
      <w:pPr>
        <w:spacing w:line="240" w:lineRule="auto"/>
        <w:ind w:firstLine="640"/>
        <w:jc w:val="both"/>
      </w:pPr>
      <w:r>
        <w:rPr>
          <w:rFonts w:ascii="仿宋_GB2312" w:hAnsi="仿宋_GB2312" w:eastAsia="仿宋_GB2312" w:cs="仿宋_GB2312"/>
          <w:sz w:val="32"/>
        </w:rPr>
        <w:t>地方各级人民政府应当鼓励有关单位优先安排当地居民参与湿地管护。</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县级以上地方人民政府应当充分考虑保障重要湿地生态功能的需要，优化重要湿地周边产业布局。</w:t>
      </w:r>
    </w:p>
    <w:p>
      <w:pPr>
        <w:spacing w:line="240" w:lineRule="auto"/>
        <w:ind w:firstLine="640"/>
        <w:jc w:val="both"/>
      </w:pPr>
      <w:r>
        <w:rPr>
          <w:rFonts w:ascii="仿宋_GB2312" w:hAnsi="仿宋_GB2312" w:eastAsia="仿宋_GB2312" w:cs="仿宋_GB2312"/>
          <w:sz w:val="32"/>
        </w:rPr>
        <w:t>县级以上地方人民政府可以采取定向扶持、产业转移、吸引社会资金、社区共建等方式，推动湿地周边地区绿色发展，促进经济发展与湿地保护相协调。</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禁止下列破坏湿地及其生态功能的行为：</w:t>
      </w:r>
    </w:p>
    <w:p>
      <w:pPr>
        <w:spacing w:line="240" w:lineRule="auto"/>
        <w:ind w:firstLine="640"/>
        <w:jc w:val="both"/>
      </w:pPr>
      <w:r>
        <w:rPr>
          <w:rFonts w:ascii="仿宋_GB2312" w:hAnsi="仿宋_GB2312" w:eastAsia="仿宋_GB2312" w:cs="仿宋_GB2312"/>
          <w:sz w:val="32"/>
        </w:rPr>
        <w:t>（一）开（围）垦、排干自然湿地，永久性截断自然湿地水源；</w:t>
      </w:r>
    </w:p>
    <w:p>
      <w:pPr>
        <w:spacing w:line="240" w:lineRule="auto"/>
        <w:ind w:firstLine="640"/>
        <w:jc w:val="both"/>
      </w:pPr>
      <w:r>
        <w:rPr>
          <w:rFonts w:ascii="仿宋_GB2312" w:hAnsi="仿宋_GB2312" w:eastAsia="仿宋_GB2312" w:cs="仿宋_GB2312"/>
          <w:sz w:val="32"/>
        </w:rPr>
        <w:t>（二）擅自填埋自然湿地，擅自采砂、采矿、取土；</w:t>
      </w:r>
    </w:p>
    <w:p>
      <w:pPr>
        <w:spacing w:line="240" w:lineRule="auto"/>
        <w:ind w:firstLine="640"/>
        <w:jc w:val="both"/>
      </w:pPr>
      <w:r>
        <w:rPr>
          <w:rFonts w:ascii="仿宋_GB2312" w:hAnsi="仿宋_GB2312" w:eastAsia="仿宋_GB2312" w:cs="仿宋_GB2312"/>
          <w:sz w:val="32"/>
        </w:rPr>
        <w:t>（三）排放不符合水污染物排放标准的工业废水、生活污水及其他污染湿地的废水、污水，倾倒、堆放、丢弃、遗撒固体废物；</w:t>
      </w:r>
    </w:p>
    <w:p>
      <w:pPr>
        <w:spacing w:line="240" w:lineRule="auto"/>
        <w:ind w:firstLine="640"/>
        <w:jc w:val="both"/>
      </w:pPr>
      <w:r>
        <w:rPr>
          <w:rFonts w:ascii="仿宋_GB2312" w:hAnsi="仿宋_GB2312" w:eastAsia="仿宋_GB2312" w:cs="仿宋_GB2312"/>
          <w:sz w:val="32"/>
        </w:rPr>
        <w:t>（四）过度放牧或者滥采野生植物，过度捕捞或者灭绝式捕捞，过度施肥、投药、投放饵料等污染湿地的种植养殖行为；</w:t>
      </w:r>
    </w:p>
    <w:p>
      <w:pPr>
        <w:spacing w:line="240" w:lineRule="auto"/>
        <w:ind w:firstLine="640"/>
        <w:jc w:val="both"/>
      </w:pPr>
      <w:r>
        <w:rPr>
          <w:rFonts w:ascii="仿宋_GB2312" w:hAnsi="仿宋_GB2312" w:eastAsia="仿宋_GB2312" w:cs="仿宋_GB2312"/>
          <w:sz w:val="32"/>
        </w:rPr>
        <w:t>（五）其他破坏湿地及其生态功能的行为。</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县级以上人民政府有关部门应当按照职责分工，开展湿地有害生物监测工作，及时采取有效措施预防、控制、消除有害生物对湿地生态系统的危害。</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县级以上人民政府应当加强对国家重点保护野生动植物集中分布湿地的保护。任何单位和个人不得破坏鸟类和水生生物的生存环境。</w:t>
      </w:r>
    </w:p>
    <w:p>
      <w:pPr>
        <w:spacing w:line="240" w:lineRule="auto"/>
        <w:ind w:firstLine="640"/>
        <w:jc w:val="both"/>
      </w:pPr>
      <w:r>
        <w:rPr>
          <w:rFonts w:ascii="仿宋_GB2312" w:hAnsi="仿宋_GB2312" w:eastAsia="仿宋_GB2312" w:cs="仿宋_GB2312"/>
          <w:sz w:val="32"/>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pPr>
        <w:spacing w:line="240" w:lineRule="auto"/>
        <w:ind w:firstLine="640"/>
        <w:jc w:val="both"/>
      </w:pPr>
      <w:r>
        <w:rPr>
          <w:rFonts w:ascii="仿宋_GB2312" w:hAnsi="仿宋_GB2312" w:eastAsia="仿宋_GB2312" w:cs="仿宋_GB2312"/>
          <w:sz w:val="32"/>
        </w:rPr>
        <w:t>在重要水生生物产卵场、索饵场、越冬场和洄游通道等重要栖息地应当实施保护措施。经依法批准在洄游通道建闸、筑坝，可能对水生生物洄游产生影响的，建设单位应当建造过鱼设施或者采取其他补救措施。</w:t>
      </w:r>
    </w:p>
    <w:p>
      <w:pPr>
        <w:spacing w:line="240" w:lineRule="auto"/>
        <w:ind w:firstLine="640"/>
        <w:jc w:val="both"/>
      </w:pPr>
      <w:r>
        <w:rPr>
          <w:rFonts w:ascii="仿宋_GB2312" w:hAnsi="仿宋_GB2312" w:eastAsia="仿宋_GB2312" w:cs="仿宋_GB2312"/>
          <w:sz w:val="32"/>
        </w:rPr>
        <w:t>禁止向湿地引进和放生外来物种，确需引进的应当进行科学评估，并依法取得批准。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务院水行政主管部门和地方各级人民政府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国务院自然资源主管部门和沿海地方各级人民政府应当加强对滨海湿地的管理和保护，严格管控围填滨海湿地。经依法批准的项目，应当同步实施生态保护修复，减轻对滨海湿地生态功能的不利影响。</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务院住房城乡建设主管部门和地方各级人民政府应当加强对城市湿地的管理和保护，采取城市水系治理和生态修复等措施，提升城市湿地生态质量，发挥城市湿地雨洪调蓄、净化水质、休闲游憩、科普教育等功能。</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红树林湿地所在地县级以上地方人民政府应当组织编制红树林湿地保护专项规划，采取有效措施保护红树林湿地。</w:t>
      </w:r>
    </w:p>
    <w:p>
      <w:pPr>
        <w:spacing w:line="240" w:lineRule="auto"/>
        <w:ind w:firstLine="640"/>
        <w:jc w:val="both"/>
      </w:pPr>
      <w:r>
        <w:rPr>
          <w:rFonts w:ascii="仿宋_GB2312" w:hAnsi="仿宋_GB2312" w:eastAsia="仿宋_GB2312" w:cs="仿宋_GB2312"/>
          <w:sz w:val="32"/>
        </w:rPr>
        <w:t>红树林湿地应当列入重要湿地名录；符合国家重要湿地标准的，应当优先列入国家重要湿地名录。</w:t>
      </w:r>
    </w:p>
    <w:p>
      <w:pPr>
        <w:spacing w:line="240" w:lineRule="auto"/>
        <w:ind w:firstLine="640"/>
        <w:jc w:val="both"/>
      </w:pPr>
      <w:r>
        <w:rPr>
          <w:rFonts w:ascii="仿宋_GB2312" w:hAnsi="仿宋_GB2312" w:eastAsia="仿宋_GB2312" w:cs="仿宋_GB2312"/>
          <w:sz w:val="32"/>
        </w:rPr>
        <w:t>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pPr>
        <w:spacing w:line="240" w:lineRule="auto"/>
        <w:ind w:firstLine="640"/>
        <w:jc w:val="both"/>
      </w:pPr>
      <w:r>
        <w:rPr>
          <w:rFonts w:ascii="仿宋_GB2312" w:hAnsi="仿宋_GB2312" w:eastAsia="仿宋_GB2312" w:cs="仿宋_GB2312"/>
          <w:sz w:val="32"/>
        </w:rPr>
        <w:t>禁止在红树林湿地挖塘，禁止采伐、采挖、移植红树林或者过度采摘红树林种子，禁止投放、种植危害红树林生长的物种。因科研、医药或者红树林湿地保护等需要采伐、采挖、移植、采摘的，应当依照有关法律法规办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泥炭沼泽湿地所在地县级以上地方人民政府应当制定泥炭沼泽湿地保护专项规划，采取有效措施保护泥炭沼泽湿地。</w:t>
      </w:r>
    </w:p>
    <w:p>
      <w:pPr>
        <w:spacing w:line="240" w:lineRule="auto"/>
        <w:ind w:firstLine="640"/>
        <w:jc w:val="both"/>
      </w:pPr>
      <w:r>
        <w:rPr>
          <w:rFonts w:ascii="仿宋_GB2312" w:hAnsi="仿宋_GB2312" w:eastAsia="仿宋_GB2312" w:cs="仿宋_GB2312"/>
          <w:sz w:val="32"/>
        </w:rPr>
        <w:t>符合重要湿地标准的泥炭沼泽湿地，应当列入重要湿地名录。</w:t>
      </w:r>
    </w:p>
    <w:p>
      <w:pPr>
        <w:spacing w:line="240" w:lineRule="auto"/>
        <w:ind w:firstLine="640"/>
        <w:jc w:val="both"/>
      </w:pPr>
      <w:r>
        <w:rPr>
          <w:rFonts w:ascii="仿宋_GB2312" w:hAnsi="仿宋_GB2312" w:eastAsia="仿宋_GB2312" w:cs="仿宋_GB2312"/>
          <w:sz w:val="32"/>
        </w:rPr>
        <w:t>禁止在泥炭沼泽湿地开采泥炭或者擅自开采地下水；禁止将泥炭沼泽湿地蓄水向外排放，因防灾减灾需要的除外。</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国家建立湿地生态保护补偿制度。</w:t>
      </w:r>
    </w:p>
    <w:p>
      <w:pPr>
        <w:spacing w:line="240" w:lineRule="auto"/>
        <w:ind w:firstLine="640"/>
        <w:jc w:val="both"/>
      </w:pPr>
      <w:r>
        <w:rPr>
          <w:rFonts w:ascii="仿宋_GB2312" w:hAnsi="仿宋_GB2312" w:eastAsia="仿宋_GB2312" w:cs="仿宋_GB2312"/>
          <w:sz w:val="32"/>
        </w:rPr>
        <w:t>国务院和省级人民政府应当按照事权划分原则加大对重要湿地保护的财政投入，加大对重要湿地所在地区的财政转移支付力度。</w:t>
      </w:r>
    </w:p>
    <w:p>
      <w:pPr>
        <w:spacing w:line="240" w:lineRule="auto"/>
        <w:ind w:firstLine="640"/>
        <w:jc w:val="both"/>
      </w:pPr>
      <w:r>
        <w:rPr>
          <w:rFonts w:ascii="仿宋_GB2312" w:hAnsi="仿宋_GB2312" w:eastAsia="仿宋_GB2312" w:cs="仿宋_GB2312"/>
          <w:sz w:val="32"/>
        </w:rPr>
        <w:t>国家鼓励湿地生态保护地区与湿地生态受益地区人民政府通过协商或者市场机制进行地区间生态保护补偿。</w:t>
      </w:r>
    </w:p>
    <w:p>
      <w:pPr>
        <w:spacing w:line="240" w:lineRule="auto"/>
        <w:ind w:firstLine="640"/>
        <w:jc w:val="both"/>
      </w:pPr>
      <w:r>
        <w:rPr>
          <w:rFonts w:ascii="仿宋_GB2312" w:hAnsi="仿宋_GB2312" w:eastAsia="仿宋_GB2312" w:cs="仿宋_GB2312"/>
          <w:sz w:val="32"/>
        </w:rPr>
        <w:t>因生态保护等公共利益需要，造成湿地所有者或者使用者合法权益受到损害的，县级以上人民政府应当给予补偿。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湿地修复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县级以上人民政府应当坚持自然恢复为主、自然恢复和人工修复相结合的原则，加强湿地修复工作，恢复湿地面积，提高湿地生态系统质量。</w:t>
      </w:r>
    </w:p>
    <w:p>
      <w:pPr>
        <w:spacing w:line="240" w:lineRule="auto"/>
        <w:ind w:firstLine="640"/>
        <w:jc w:val="both"/>
      </w:pPr>
      <w:r>
        <w:rPr>
          <w:rFonts w:ascii="仿宋_GB2312" w:hAnsi="仿宋_GB2312" w:eastAsia="仿宋_GB2312" w:cs="仿宋_GB2312"/>
          <w:sz w:val="32"/>
        </w:rPr>
        <w:t>县级以上人民政府对破碎化严重或者功能退化的自然湿地进行综合整治和修复，优先修复生态功能严重退化的重要湿地。</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县级以上人民政府组织开展湿地保护与修复，应当充分考虑水资源禀赋条件和承载能力，合理配置水资源，保障湿地基本生态用水需求，维护湿地生态功能。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县级以上地方人民政府应当科学论证，对具备恢复条件的原有湿地、退化湿地、盐碱化湿地等，因地制宜采取措施，恢复湿地生态功能。</w:t>
      </w:r>
    </w:p>
    <w:p>
      <w:pPr>
        <w:spacing w:line="240" w:lineRule="auto"/>
        <w:ind w:firstLine="640"/>
        <w:jc w:val="both"/>
      </w:pPr>
      <w:r>
        <w:rPr>
          <w:rFonts w:ascii="仿宋_GB2312" w:hAnsi="仿宋_GB2312" w:eastAsia="仿宋_GB2312" w:cs="仿宋_GB2312"/>
          <w:sz w:val="32"/>
        </w:rPr>
        <w:t>县级以上地方人民政府应当按照湿地保护规划，因地制宜采取水体治理、土地整治、植被恢复、动物保护等措施，增强湿地生态功能和碳汇功能。</w:t>
      </w:r>
    </w:p>
    <w:p>
      <w:pPr>
        <w:spacing w:line="240" w:lineRule="auto"/>
        <w:ind w:firstLine="640"/>
        <w:jc w:val="both"/>
      </w:pPr>
      <w:r>
        <w:rPr>
          <w:rFonts w:ascii="仿宋_GB2312" w:hAnsi="仿宋_GB2312" w:eastAsia="仿宋_GB2312" w:cs="仿宋_GB2312"/>
          <w:sz w:val="32"/>
        </w:rPr>
        <w:t>禁止违法占用耕地等建设人工湿地。</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泥炭沼泽湿地所在地县级以上地方人民政府应当因地制宜，组织对退化泥炭沼泽湿地进行修复，并根据泥炭沼泽湿地的类型、发育状况和退化程度等，采取相应的修复措施。</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修复重要湿地应当编制湿地修复方案。</w:t>
      </w:r>
    </w:p>
    <w:p>
      <w:pPr>
        <w:spacing w:line="240" w:lineRule="auto"/>
        <w:ind w:firstLine="640"/>
        <w:jc w:val="both"/>
      </w:pPr>
      <w:r>
        <w:rPr>
          <w:rFonts w:ascii="仿宋_GB2312" w:hAnsi="仿宋_GB2312" w:eastAsia="仿宋_GB2312" w:cs="仿宋_GB2312"/>
          <w:sz w:val="32"/>
        </w:rPr>
        <w:t>重要湿地的修复方案应当报省级以上人民政府林业草原主管部门批准。林业草原主管部门在批准修复方案前，应当征求同级人民政府自然资源、水行政、住房城乡建设、生态环境、农业农村等有关部门的意见。</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修复重要湿地应当按照经批准的湿地修复方案进行修复。</w:t>
      </w:r>
    </w:p>
    <w:p>
      <w:pPr>
        <w:spacing w:line="240" w:lineRule="auto"/>
        <w:ind w:firstLine="640"/>
        <w:jc w:val="both"/>
      </w:pPr>
      <w:r>
        <w:rPr>
          <w:rFonts w:ascii="仿宋_GB2312" w:hAnsi="仿宋_GB2312" w:eastAsia="仿宋_GB2312" w:cs="仿宋_GB2312"/>
          <w:sz w:val="32"/>
        </w:rPr>
        <w:t>重要湿地修复完成后，应当经省级以上人民政府林业草原主管部门验收合格，依法公开修复情况。省级以上人民政府林业草原主管部门应当加强修复湿地后期管理和动态监测，并根据需要开展修复效果后期评估。</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因违法占用、开采、开垦、填埋、排污等活动，导致湿地破坏的，违法行为人应当负责修复。违法行为人变更的，由承继其债权、债务的主体负责修复。</w:t>
      </w:r>
    </w:p>
    <w:p>
      <w:pPr>
        <w:spacing w:line="240" w:lineRule="auto"/>
        <w:ind w:firstLine="640"/>
        <w:jc w:val="both"/>
      </w:pPr>
      <w:r>
        <w:rPr>
          <w:rFonts w:ascii="仿宋_GB2312" w:hAnsi="仿宋_GB2312" w:eastAsia="仿宋_GB2312" w:cs="仿宋_GB2312"/>
          <w:sz w:val="32"/>
        </w:rPr>
        <w:t>因重大自然灾害造成湿地破坏，以及湿地修复责任主体灭失或者无法确定的，由县级以上人民政府组织实施修复。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县级以上人民政府林业草原、自然资源、水行政、住房城乡建设、生态环境、农业农村主管部门应当依照本法规定，按照职责分工对湿地的保护、修复、利用等活动进行监督检查，依法查处破坏湿地的违法行为。</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县级以上人民政府林业草原、自然资源、水行政、住房城乡建设、生态环境、农业农村主管部门进行监督检查，有权采取下列措施：</w:t>
      </w:r>
    </w:p>
    <w:p>
      <w:pPr>
        <w:spacing w:line="240" w:lineRule="auto"/>
        <w:ind w:firstLine="640"/>
        <w:jc w:val="both"/>
      </w:pPr>
      <w:r>
        <w:rPr>
          <w:rFonts w:ascii="仿宋_GB2312" w:hAnsi="仿宋_GB2312" w:eastAsia="仿宋_GB2312" w:cs="仿宋_GB2312"/>
          <w:sz w:val="32"/>
        </w:rPr>
        <w:t>（一）询问被检查单位或者个人，要求其对与监督检查事项有关的情况作出说明；</w:t>
      </w:r>
    </w:p>
    <w:p>
      <w:pPr>
        <w:spacing w:line="240" w:lineRule="auto"/>
        <w:ind w:firstLine="640"/>
        <w:jc w:val="both"/>
      </w:pPr>
      <w:r>
        <w:rPr>
          <w:rFonts w:ascii="仿宋_GB2312" w:hAnsi="仿宋_GB2312" w:eastAsia="仿宋_GB2312" w:cs="仿宋_GB2312"/>
          <w:sz w:val="32"/>
        </w:rPr>
        <w:t>（二）进行现场检查；</w:t>
      </w:r>
    </w:p>
    <w:p>
      <w:pPr>
        <w:spacing w:line="240" w:lineRule="auto"/>
        <w:ind w:firstLine="640"/>
        <w:jc w:val="both"/>
      </w:pPr>
      <w:r>
        <w:rPr>
          <w:rFonts w:ascii="仿宋_GB2312" w:hAnsi="仿宋_GB2312" w:eastAsia="仿宋_GB2312" w:cs="仿宋_GB2312"/>
          <w:sz w:val="32"/>
        </w:rPr>
        <w:t>（三）查阅、复制有关文件、资料，对可能被转移、销毁、隐匿或者篡改的文件、资料予以封存；</w:t>
      </w:r>
    </w:p>
    <w:p>
      <w:pPr>
        <w:spacing w:line="240" w:lineRule="auto"/>
        <w:ind w:firstLine="640"/>
        <w:jc w:val="both"/>
      </w:pPr>
      <w:r>
        <w:rPr>
          <w:rFonts w:ascii="仿宋_GB2312" w:hAnsi="仿宋_GB2312" w:eastAsia="仿宋_GB2312" w:cs="仿宋_GB2312"/>
          <w:sz w:val="32"/>
        </w:rPr>
        <w:t>（四）查封、扣押涉嫌违法活动的场所、设施或者财物。</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县级以上人民政府林业草原、自然资源、水行政、住房城乡建设、生态环境、农业农村主管部门依法履行监督检查职责，有关单位和个人应当予以配合，不得拒绝、阻碍。</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国务院林业草原主管部门应当加强对国家重要湿地保护情况的监督检查。省、自治区、直辖市人民政府林业草原主管部门应当加强对省级重要湿地保护情况的监督检查。</w:t>
      </w:r>
    </w:p>
    <w:p>
      <w:pPr>
        <w:spacing w:line="240" w:lineRule="auto"/>
        <w:ind w:firstLine="640"/>
        <w:jc w:val="both"/>
      </w:pPr>
      <w:r>
        <w:rPr>
          <w:rFonts w:ascii="仿宋_GB2312" w:hAnsi="仿宋_GB2312" w:eastAsia="仿宋_GB2312" w:cs="仿宋_GB2312"/>
          <w:sz w:val="32"/>
        </w:rPr>
        <w:t>县级人民政府林业草原主管部门和有关部门应当充分利用信息化手段，对湿地保护情况进行监督检查。</w:t>
      </w:r>
    </w:p>
    <w:p>
      <w:pPr>
        <w:spacing w:line="240" w:lineRule="auto"/>
        <w:ind w:firstLine="640"/>
        <w:jc w:val="both"/>
      </w:pPr>
      <w:r>
        <w:rPr>
          <w:rFonts w:ascii="仿宋_GB2312" w:hAnsi="仿宋_GB2312" w:eastAsia="仿宋_GB2312" w:cs="仿宋_GB2312"/>
          <w:sz w:val="32"/>
        </w:rPr>
        <w:t>各级人民政府及其有关部门应当依法公开湿地保护相关信息，接受社会监督。</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国家实行湿地保护目标责任制，将湿地保护纳入地方人民政府综合绩效评价内容。</w:t>
      </w:r>
    </w:p>
    <w:p>
      <w:pPr>
        <w:spacing w:line="240" w:lineRule="auto"/>
        <w:ind w:firstLine="640"/>
        <w:jc w:val="both"/>
      </w:pPr>
      <w:r>
        <w:rPr>
          <w:rFonts w:ascii="仿宋_GB2312" w:hAnsi="仿宋_GB2312" w:eastAsia="仿宋_GB2312" w:cs="仿宋_GB2312"/>
          <w:sz w:val="32"/>
        </w:rPr>
        <w:t>对破坏湿地问题突出、保护工作不力、群众反映强烈的地区，省级以上人民政府林业草原主管部门应当会同有关部门约谈该地区人民政府的主要负责人。</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湿地的保护、修复和管理情况，应当纳入领导干部自然资源资产离任审计。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spacing w:line="240" w:lineRule="auto"/>
        <w:ind w:firstLine="640"/>
        <w:jc w:val="both"/>
      </w:pPr>
      <w:r>
        <w:rPr>
          <w:rFonts w:ascii="仿宋_GB2312" w:hAnsi="仿宋_GB2312" w:eastAsia="仿宋_GB2312" w:cs="仿宋_GB2312"/>
          <w:sz w:val="32"/>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违反本法规定，向湿地引进或者放生外来物种的，依照《中华人民共和国生物安全法》等有关法律法规的规定处理、处罚。</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pPr>
        <w:spacing w:line="240" w:lineRule="auto"/>
        <w:ind w:firstLine="640"/>
        <w:jc w:val="both"/>
      </w:pPr>
      <w:r>
        <w:rPr>
          <w:rFonts w:ascii="仿宋_GB2312" w:hAnsi="仿宋_GB2312" w:eastAsia="仿宋_GB2312" w:cs="仿宋_GB2312"/>
          <w:sz w:val="32"/>
        </w:rPr>
        <w:t>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spacing w:line="240" w:lineRule="auto"/>
        <w:ind w:firstLine="640"/>
        <w:jc w:val="both"/>
      </w:pPr>
      <w:r>
        <w:rPr>
          <w:rFonts w:ascii="仿宋_GB2312" w:hAnsi="仿宋_GB2312" w:eastAsia="仿宋_GB2312" w:cs="仿宋_GB2312"/>
          <w:sz w:val="32"/>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违反本法规定，未编制修复方案修复湿地或者未按照修复方案修复湿地，造成湿地破坏的，由省级以上人民政府林业草原主管部门责令改正，处十万元以上一百万元以下罚款。</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违反本法规定，拒绝、阻碍县级以上人民政府有关部门依法进行的监督检查的，处二万元以上二十万元以下罚款；情节严重的，可以责令停产停业整顿。</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违反本法规定，造成生态环境损害的，国家规定的机关或者法律规定的组织有权依法请求违法行为人承担修复责任、赔偿损失和有关费用。</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违反本法规定，构成违反治安管理行为的，由公安机关依法给予治安管理处罚；构成犯罪的，依法追究刑事责任。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（一）红树林湿地，是指由红树植物为主组成的近海和海岸潮间湿地；</w:t>
      </w:r>
    </w:p>
    <w:p>
      <w:pPr>
        <w:spacing w:line="240" w:lineRule="auto"/>
        <w:ind w:firstLine="640"/>
        <w:jc w:val="both"/>
      </w:pPr>
      <w:r>
        <w:rPr>
          <w:rFonts w:ascii="仿宋_GB2312" w:hAnsi="仿宋_GB2312" w:eastAsia="仿宋_GB2312" w:cs="仿宋_GB2312"/>
          <w:sz w:val="32"/>
        </w:rPr>
        <w:t>（二）泥炭沼泽湿地，是指有泥炭发育的沼泽湿地。</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省、自治区、直辖市和设区</w:t>
      </w:r>
      <w:bookmarkStart w:id="3" w:name="_GoBack"/>
      <w:r>
        <w:rPr>
          <w:rFonts w:ascii="仿宋_GB2312" w:hAnsi="仿宋_GB2312" w:eastAsia="仿宋_GB2312" w:cs="仿宋_GB2312"/>
          <w:sz w:val="32"/>
        </w:rPr>
        <w:t>的</w:t>
      </w:r>
      <w:bookmarkEnd w:id="3"/>
      <w:r>
        <w:rPr>
          <w:rFonts w:ascii="仿宋_GB2312" w:hAnsi="仿宋_GB2312" w:eastAsia="仿宋_GB2312" w:cs="仿宋_GB2312"/>
          <w:sz w:val="32"/>
        </w:rPr>
        <w:t>市、自治州可以根据本地实际，制定湿地保护具体办法。</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88363E2"/>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18</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2021-12-24T15:44:16Z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4C86D259918342FCB2385866F7CF213A</vt:lpwstr>
  </property>
</Properties>
</file>